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B9" w:rsidRDefault="003F27B9">
      <w:pPr>
        <w:autoSpaceDE w:val="0"/>
        <w:autoSpaceDN w:val="0"/>
        <w:adjustRightInd w:val="0"/>
        <w:spacing w:after="0" w:line="240" w:lineRule="auto"/>
        <w:jc w:val="both"/>
        <w:rPr>
          <w:rFonts w:ascii="Calibri" w:hAnsi="Calibri" w:cs="Calibri"/>
        </w:rPr>
      </w:pPr>
    </w:p>
    <w:p w:rsidR="003F27B9" w:rsidRDefault="003F27B9">
      <w:pPr>
        <w:autoSpaceDE w:val="0"/>
        <w:autoSpaceDN w:val="0"/>
        <w:adjustRightInd w:val="0"/>
        <w:spacing w:after="0" w:line="240" w:lineRule="auto"/>
        <w:jc w:val="right"/>
        <w:outlineLvl w:val="0"/>
        <w:rPr>
          <w:rFonts w:ascii="Calibri" w:hAnsi="Calibri" w:cs="Calibri"/>
        </w:rPr>
      </w:pPr>
      <w:r>
        <w:rPr>
          <w:rFonts w:ascii="Calibri" w:hAnsi="Calibri" w:cs="Calibri"/>
        </w:rPr>
        <w:t>Введен в действие</w:t>
      </w:r>
    </w:p>
    <w:p w:rsidR="003F27B9" w:rsidRDefault="003F27B9">
      <w:pPr>
        <w:autoSpaceDE w:val="0"/>
        <w:autoSpaceDN w:val="0"/>
        <w:adjustRightInd w:val="0"/>
        <w:spacing w:after="0" w:line="240" w:lineRule="auto"/>
        <w:jc w:val="right"/>
        <w:rPr>
          <w:rFonts w:ascii="Calibri" w:hAnsi="Calibri" w:cs="Calibri"/>
        </w:rPr>
      </w:pPr>
      <w:hyperlink r:id="rId4" w:history="1">
        <w:r>
          <w:rPr>
            <w:rFonts w:ascii="Calibri" w:hAnsi="Calibri" w:cs="Calibri"/>
            <w:color w:val="0000FF"/>
          </w:rPr>
          <w:t>Постановлением</w:t>
        </w:r>
      </w:hyperlink>
      <w:r>
        <w:rPr>
          <w:rFonts w:ascii="Calibri" w:hAnsi="Calibri" w:cs="Calibri"/>
        </w:rPr>
        <w:t xml:space="preserve"> Минстроя РФ</w:t>
      </w: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от 28 ноября 1994 г. N 18-29</w:t>
      </w:r>
    </w:p>
    <w:p w:rsidR="003F27B9" w:rsidRDefault="003F27B9">
      <w:pPr>
        <w:autoSpaceDE w:val="0"/>
        <w:autoSpaceDN w:val="0"/>
        <w:adjustRightInd w:val="0"/>
        <w:spacing w:after="0" w:line="240" w:lineRule="auto"/>
        <w:jc w:val="center"/>
        <w:rPr>
          <w:rFonts w:ascii="Calibri" w:hAnsi="Calibri" w:cs="Calibri"/>
        </w:rPr>
      </w:pPr>
    </w:p>
    <w:p w:rsidR="003F27B9" w:rsidRDefault="003F27B9">
      <w:pPr>
        <w:pStyle w:val="ConsPlusTitle"/>
        <w:widowControl/>
        <w:jc w:val="center"/>
      </w:pPr>
      <w:r>
        <w:t>МЕЖГОСУДАРСТВЕННЫЙ СТАНДАРТ</w:t>
      </w:r>
    </w:p>
    <w:p w:rsidR="003F27B9" w:rsidRDefault="003F27B9">
      <w:pPr>
        <w:pStyle w:val="ConsPlusTitle"/>
        <w:widowControl/>
        <w:jc w:val="center"/>
      </w:pPr>
    </w:p>
    <w:p w:rsidR="003F27B9" w:rsidRDefault="003F27B9">
      <w:pPr>
        <w:pStyle w:val="ConsPlusTitle"/>
        <w:widowControl/>
        <w:jc w:val="center"/>
      </w:pPr>
      <w:r>
        <w:t>ПЕСОК ДЛЯ СТРОИТЕЛЬНЫХ РАБОТ</w:t>
      </w:r>
    </w:p>
    <w:p w:rsidR="003F27B9" w:rsidRDefault="003F27B9">
      <w:pPr>
        <w:pStyle w:val="ConsPlusTitle"/>
        <w:widowControl/>
        <w:jc w:val="center"/>
      </w:pPr>
    </w:p>
    <w:p w:rsidR="003F27B9" w:rsidRDefault="003F27B9">
      <w:pPr>
        <w:pStyle w:val="ConsPlusTitle"/>
        <w:widowControl/>
        <w:jc w:val="center"/>
      </w:pPr>
      <w:r>
        <w:t>ТЕХНИЧЕСКИЕ УСЛОВИЯ</w:t>
      </w:r>
    </w:p>
    <w:p w:rsidR="003F27B9" w:rsidRDefault="003F27B9">
      <w:pPr>
        <w:pStyle w:val="ConsPlusTitle"/>
        <w:widowControl/>
        <w:jc w:val="center"/>
      </w:pPr>
    </w:p>
    <w:p w:rsidR="003F27B9" w:rsidRPr="003F27B9" w:rsidRDefault="003F27B9">
      <w:pPr>
        <w:pStyle w:val="ConsPlusTitle"/>
        <w:widowControl/>
        <w:jc w:val="center"/>
        <w:rPr>
          <w:lang w:val="en-US"/>
        </w:rPr>
      </w:pPr>
      <w:r w:rsidRPr="003F27B9">
        <w:rPr>
          <w:lang w:val="en-US"/>
        </w:rPr>
        <w:t>Sand for construction works. Specifications</w:t>
      </w:r>
    </w:p>
    <w:p w:rsidR="003F27B9" w:rsidRPr="003F27B9" w:rsidRDefault="003F27B9">
      <w:pPr>
        <w:pStyle w:val="ConsPlusTitle"/>
        <w:widowControl/>
        <w:jc w:val="center"/>
        <w:rPr>
          <w:lang w:val="en-US"/>
        </w:rPr>
      </w:pPr>
    </w:p>
    <w:p w:rsidR="003F27B9" w:rsidRPr="003F27B9" w:rsidRDefault="003F27B9">
      <w:pPr>
        <w:pStyle w:val="ConsPlusTitle"/>
        <w:widowControl/>
        <w:jc w:val="center"/>
        <w:rPr>
          <w:lang w:val="en-US"/>
        </w:rPr>
      </w:pPr>
      <w:r>
        <w:t>ГОСТ</w:t>
      </w:r>
      <w:r w:rsidRPr="003F27B9">
        <w:rPr>
          <w:lang w:val="en-US"/>
        </w:rPr>
        <w:t xml:space="preserve"> 8736-93</w:t>
      </w:r>
    </w:p>
    <w:p w:rsidR="003F27B9" w:rsidRPr="003F27B9" w:rsidRDefault="003F27B9">
      <w:pPr>
        <w:autoSpaceDE w:val="0"/>
        <w:autoSpaceDN w:val="0"/>
        <w:adjustRightInd w:val="0"/>
        <w:spacing w:after="0" w:line="240" w:lineRule="auto"/>
        <w:jc w:val="center"/>
        <w:rPr>
          <w:rFonts w:ascii="Calibri" w:hAnsi="Calibri" w:cs="Calibri"/>
          <w:lang w:val="en-US"/>
        </w:rPr>
      </w:pP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w:t>
      </w: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утв. Постановлением Госстроя РФ от 18.02.1998 N 18-17,</w:t>
      </w: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 xml:space="preserve">и </w:t>
      </w:r>
      <w:hyperlink r:id="rId6" w:history="1">
        <w:r>
          <w:rPr>
            <w:rFonts w:ascii="Calibri" w:hAnsi="Calibri" w:cs="Calibri"/>
            <w:color w:val="0000FF"/>
          </w:rPr>
          <w:t>Изменения N 2</w:t>
        </w:r>
      </w:hyperlink>
      <w:r>
        <w:rPr>
          <w:rFonts w:ascii="Calibri" w:hAnsi="Calibri" w:cs="Calibri"/>
        </w:rPr>
        <w:t>,</w:t>
      </w: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утв. Постановлением Госстроя РФ от 04.12.2000 N 115)</w:t>
      </w:r>
    </w:p>
    <w:p w:rsidR="003F27B9" w:rsidRDefault="003F27B9">
      <w:pPr>
        <w:autoSpaceDE w:val="0"/>
        <w:autoSpaceDN w:val="0"/>
        <w:adjustRightInd w:val="0"/>
        <w:spacing w:after="0" w:line="240" w:lineRule="auto"/>
        <w:jc w:val="right"/>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Предисловие</w:t>
      </w:r>
    </w:p>
    <w:p w:rsidR="003F27B9" w:rsidRDefault="003F27B9">
      <w:pPr>
        <w:autoSpaceDE w:val="0"/>
        <w:autoSpaceDN w:val="0"/>
        <w:adjustRightInd w:val="0"/>
        <w:spacing w:after="0" w:line="240" w:lineRule="auto"/>
        <w:jc w:val="center"/>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институтом ВНИПИИстромсырье с участием СоюзДорНИИ, НИИЖБ, ЦНИИОМТП Российской Федерации.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Внесен Минстроем России.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2. Принят Межгосударственной научно-технической комиссией по стандартизации и техническому нормированию в строительстве (МНТКС) 10 ноября 1993 г.</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За принятие проголосовали:</w:t>
      </w:r>
    </w:p>
    <w:p w:rsidR="003F27B9" w:rsidRDefault="003F27B9">
      <w:pPr>
        <w:autoSpaceDE w:val="0"/>
        <w:autoSpaceDN w:val="0"/>
        <w:adjustRightInd w:val="0"/>
        <w:spacing w:after="0" w:line="240" w:lineRule="auto"/>
        <w:jc w:val="both"/>
        <w:rPr>
          <w:rFonts w:ascii="Calibri" w:hAnsi="Calibri" w:cs="Calibri"/>
        </w:rPr>
      </w:pPr>
    </w:p>
    <w:p w:rsidR="003F27B9" w:rsidRDefault="003F27B9">
      <w:pPr>
        <w:pStyle w:val="ConsPlusNonformat"/>
        <w:widowControl/>
        <w:jc w:val="both"/>
      </w:pPr>
      <w:r>
        <w:t>┌──────────────────────────┬─────────────────────────────────────┐</w:t>
      </w:r>
    </w:p>
    <w:p w:rsidR="003F27B9" w:rsidRDefault="003F27B9">
      <w:pPr>
        <w:pStyle w:val="ConsPlusNonformat"/>
        <w:widowControl/>
        <w:jc w:val="both"/>
      </w:pPr>
      <w:r>
        <w:t>│ Наименование государства │Наименование органа государственного │</w:t>
      </w:r>
    </w:p>
    <w:p w:rsidR="003F27B9" w:rsidRDefault="003F27B9">
      <w:pPr>
        <w:pStyle w:val="ConsPlusNonformat"/>
        <w:widowControl/>
        <w:jc w:val="both"/>
      </w:pPr>
      <w:r>
        <w:t>│                          │      управления строительством      │</w:t>
      </w:r>
    </w:p>
    <w:p w:rsidR="003F27B9" w:rsidRDefault="003F27B9">
      <w:pPr>
        <w:pStyle w:val="ConsPlusNonformat"/>
        <w:widowControl/>
        <w:jc w:val="both"/>
      </w:pPr>
      <w:r>
        <w:t>├──────────────────────────┼─────────────────────────────────────┤</w:t>
      </w:r>
    </w:p>
    <w:p w:rsidR="003F27B9" w:rsidRDefault="003F27B9">
      <w:pPr>
        <w:pStyle w:val="ConsPlusNonformat"/>
        <w:widowControl/>
        <w:jc w:val="both"/>
      </w:pPr>
      <w:r>
        <w:t>│Азербайджанская Республика│  Госстрой Азербайджанской Республики│</w:t>
      </w:r>
    </w:p>
    <w:p w:rsidR="003F27B9" w:rsidRDefault="003F27B9">
      <w:pPr>
        <w:pStyle w:val="ConsPlusNonformat"/>
        <w:widowControl/>
        <w:jc w:val="both"/>
      </w:pPr>
      <w:r>
        <w:t>│Республика Армения        │  Госупрархитектуры Республики       │</w:t>
      </w:r>
    </w:p>
    <w:p w:rsidR="003F27B9" w:rsidRDefault="003F27B9">
      <w:pPr>
        <w:pStyle w:val="ConsPlusNonformat"/>
        <w:widowControl/>
        <w:jc w:val="both"/>
      </w:pPr>
      <w:r>
        <w:t>│                          │  Армения                            │</w:t>
      </w:r>
    </w:p>
    <w:p w:rsidR="003F27B9" w:rsidRDefault="003F27B9">
      <w:pPr>
        <w:pStyle w:val="ConsPlusNonformat"/>
        <w:widowControl/>
        <w:jc w:val="both"/>
      </w:pPr>
      <w:r>
        <w:t>│Республика Беларусь       │  Госстрой Республики  Беларусь      │</w:t>
      </w:r>
    </w:p>
    <w:p w:rsidR="003F27B9" w:rsidRDefault="003F27B9">
      <w:pPr>
        <w:pStyle w:val="ConsPlusNonformat"/>
        <w:widowControl/>
        <w:jc w:val="both"/>
      </w:pPr>
      <w:r>
        <w:t>│Республика Казахстан      │  Минстрой Республики Казахстан      │</w:t>
      </w:r>
    </w:p>
    <w:p w:rsidR="003F27B9" w:rsidRDefault="003F27B9">
      <w:pPr>
        <w:pStyle w:val="ConsPlusNonformat"/>
        <w:widowControl/>
        <w:jc w:val="both"/>
      </w:pPr>
      <w:r>
        <w:t>│Кыргызская Республика     │  Госстрой Кыргызской Республики     │</w:t>
      </w:r>
    </w:p>
    <w:p w:rsidR="003F27B9" w:rsidRDefault="003F27B9">
      <w:pPr>
        <w:pStyle w:val="ConsPlusNonformat"/>
        <w:widowControl/>
        <w:jc w:val="both"/>
      </w:pPr>
      <w:r>
        <w:t>│Республика Молдова        │  Минархстрой Республики Молдова     │</w:t>
      </w:r>
    </w:p>
    <w:p w:rsidR="003F27B9" w:rsidRDefault="003F27B9">
      <w:pPr>
        <w:pStyle w:val="ConsPlusNonformat"/>
        <w:widowControl/>
        <w:jc w:val="both"/>
      </w:pPr>
      <w:r>
        <w:t>│Российская Федерация      │  Госстрой России                    │</w:t>
      </w:r>
    </w:p>
    <w:p w:rsidR="003F27B9" w:rsidRDefault="003F27B9">
      <w:pPr>
        <w:pStyle w:val="ConsPlusNonformat"/>
        <w:widowControl/>
        <w:jc w:val="both"/>
      </w:pPr>
      <w:r>
        <w:t>│Республика Таджикистан    │  Госстрой Республики Таджикистан    │</w:t>
      </w:r>
    </w:p>
    <w:p w:rsidR="003F27B9" w:rsidRDefault="003F27B9">
      <w:pPr>
        <w:pStyle w:val="ConsPlusNonformat"/>
        <w:widowControl/>
        <w:jc w:val="both"/>
      </w:pPr>
      <w:r>
        <w:t>│Республика Узбекистан     │  Госкомархитектстрой Республики     │</w:t>
      </w:r>
    </w:p>
    <w:p w:rsidR="003F27B9" w:rsidRDefault="003F27B9">
      <w:pPr>
        <w:pStyle w:val="ConsPlusNonformat"/>
        <w:widowControl/>
        <w:jc w:val="both"/>
      </w:pPr>
      <w:r>
        <w:t>│                          │  Узбекистан                         │</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Введен в действие с 1 июля 1995 года в качестве государственного стандарта Российской Федерации </w:t>
      </w:r>
      <w:hyperlink r:id="rId7" w:history="1">
        <w:r>
          <w:rPr>
            <w:rFonts w:ascii="Calibri" w:hAnsi="Calibri" w:cs="Calibri"/>
            <w:color w:val="0000FF"/>
          </w:rPr>
          <w:t>Постановлением</w:t>
        </w:r>
      </w:hyperlink>
      <w:r>
        <w:rPr>
          <w:rFonts w:ascii="Calibri" w:hAnsi="Calibri" w:cs="Calibri"/>
        </w:rPr>
        <w:t xml:space="preserve"> Минстроя России от 28 ноября 1994 г. N 18-29.</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 Взамен ГОСТ 8736-85, ГОСТ 26193-84.</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1. ОБЛАСТЬ ПРИМЕНЕНИЯ</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стандарт распространяется на природный песок и песок из отсевов дробления горных пород с истинной плотностью зерен от 2,0 до 2,8 г/см3, предназначенные для применения в качестве заполнителя тяжелых, легких, мелкозернистых, ячеистых и силикатных бетонов, </w:t>
      </w:r>
      <w:r>
        <w:rPr>
          <w:rFonts w:ascii="Calibri" w:hAnsi="Calibri" w:cs="Calibri"/>
        </w:rPr>
        <w:lastRenderedPageBreak/>
        <w:t>строительных растворов, приготовления сухих смесей, для устройства оснований и покрытий автомобильных дорог и аэродромов.</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стандарта не распространяются на фракционированные и дробленые пески.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стандарта, изложенные в пунктах </w:t>
      </w:r>
      <w:hyperlink r:id="rId8" w:history="1">
        <w:r>
          <w:rPr>
            <w:rFonts w:ascii="Calibri" w:hAnsi="Calibri" w:cs="Calibri"/>
            <w:color w:val="0000FF"/>
          </w:rPr>
          <w:t>4.4.1,</w:t>
        </w:r>
      </w:hyperlink>
      <w:r>
        <w:rPr>
          <w:rFonts w:ascii="Calibri" w:hAnsi="Calibri" w:cs="Calibri"/>
        </w:rPr>
        <w:t xml:space="preserve"> </w:t>
      </w:r>
      <w:hyperlink r:id="rId9" w:history="1">
        <w:r>
          <w:rPr>
            <w:rFonts w:ascii="Calibri" w:hAnsi="Calibri" w:cs="Calibri"/>
            <w:color w:val="0000FF"/>
          </w:rPr>
          <w:t>4.4.3,</w:t>
        </w:r>
      </w:hyperlink>
      <w:r>
        <w:rPr>
          <w:rFonts w:ascii="Calibri" w:hAnsi="Calibri" w:cs="Calibri"/>
        </w:rPr>
        <w:t xml:space="preserve"> </w:t>
      </w:r>
      <w:hyperlink r:id="rId10" w:history="1">
        <w:r>
          <w:rPr>
            <w:rFonts w:ascii="Calibri" w:hAnsi="Calibri" w:cs="Calibri"/>
            <w:color w:val="0000FF"/>
          </w:rPr>
          <w:t>4.4.7,</w:t>
        </w:r>
      </w:hyperlink>
      <w:r>
        <w:rPr>
          <w:rFonts w:ascii="Calibri" w:hAnsi="Calibri" w:cs="Calibri"/>
        </w:rPr>
        <w:t xml:space="preserve"> </w:t>
      </w:r>
      <w:hyperlink r:id="rId11" w:history="1">
        <w:r>
          <w:rPr>
            <w:rFonts w:ascii="Calibri" w:hAnsi="Calibri" w:cs="Calibri"/>
            <w:color w:val="0000FF"/>
          </w:rPr>
          <w:t>4.4.8,</w:t>
        </w:r>
      </w:hyperlink>
      <w:r>
        <w:rPr>
          <w:rFonts w:ascii="Calibri" w:hAnsi="Calibri" w:cs="Calibri"/>
        </w:rPr>
        <w:t xml:space="preserve"> разделах </w:t>
      </w:r>
      <w:hyperlink r:id="rId12" w:history="1">
        <w:r>
          <w:rPr>
            <w:rFonts w:ascii="Calibri" w:hAnsi="Calibri" w:cs="Calibri"/>
            <w:color w:val="0000FF"/>
          </w:rPr>
          <w:t>5</w:t>
        </w:r>
      </w:hyperlink>
      <w:r>
        <w:rPr>
          <w:rFonts w:ascii="Calibri" w:hAnsi="Calibri" w:cs="Calibri"/>
        </w:rPr>
        <w:t xml:space="preserve"> и </w:t>
      </w:r>
      <w:hyperlink r:id="rId13" w:history="1">
        <w:r>
          <w:rPr>
            <w:rFonts w:ascii="Calibri" w:hAnsi="Calibri" w:cs="Calibri"/>
            <w:color w:val="0000FF"/>
          </w:rPr>
          <w:t>6,</w:t>
        </w:r>
      </w:hyperlink>
      <w:r>
        <w:rPr>
          <w:rFonts w:ascii="Calibri" w:hAnsi="Calibri" w:cs="Calibri"/>
        </w:rPr>
        <w:t xml:space="preserve"> являются обязательными.</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2. НОРМАТИВНЫЕ ССЫЛКИ</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3F27B9" w:rsidRDefault="003F27B9">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ГОСТ 8269.0-97</w:t>
        </w:r>
      </w:hyperlink>
      <w:r>
        <w:rPr>
          <w:rFonts w:ascii="Calibri" w:hAnsi="Calibri" w:cs="Calibri"/>
        </w:rP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3F27B9" w:rsidRDefault="003F27B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Изменения N 2</w:t>
        </w:r>
      </w:hyperlink>
      <w:r>
        <w:rPr>
          <w:rFonts w:ascii="Calibri" w:hAnsi="Calibri" w:cs="Calibri"/>
        </w:rPr>
        <w:t>, утв. Постановлением Госстроя РФ от 05.12.2000 N 115)</w:t>
      </w:r>
    </w:p>
    <w:p w:rsidR="003F27B9" w:rsidRDefault="003F27B9">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ГОСТ 8735-88</w:t>
        </w:r>
      </w:hyperlink>
      <w:r>
        <w:rPr>
          <w:rFonts w:ascii="Calibri" w:hAnsi="Calibri" w:cs="Calibri"/>
        </w:rPr>
        <w:t xml:space="preserve"> Песок для строительных работ. Методы испытаний</w:t>
      </w:r>
    </w:p>
    <w:p w:rsidR="003F27B9" w:rsidRDefault="003F27B9">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ГОСТ 30108-94</w:t>
        </w:r>
      </w:hyperlink>
      <w:r>
        <w:rPr>
          <w:rFonts w:ascii="Calibri" w:hAnsi="Calibri" w:cs="Calibri"/>
        </w:rPr>
        <w:t xml:space="preserve"> Материалы и изделия строительные. Определение удельной эффективной активности естественных радионуклидов.</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3. ОПРЕДЕЛЕНИЯ</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применены следующие термины.</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Природный песок -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w:t>
      </w:r>
    </w:p>
    <w:p w:rsidR="003F27B9" w:rsidRDefault="003F27B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Изменения N 1</w:t>
        </w:r>
      </w:hyperlink>
      <w:r>
        <w:rPr>
          <w:rFonts w:ascii="Calibri" w:hAnsi="Calibri" w:cs="Calibri"/>
        </w:rPr>
        <w:t>, утв. Постановлением Госстроя РФ от 18.02.1998 N 18-17)</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Дробленый песок - песок с крупностью зерен до 5 мм, изготавливаемый из скальных горных пород и гравия с использованием специального дробильно-размольного оборудования.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Фракционированный песок - песок, разделенный на две или более фракции с использованием специального оборудования.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Песок из отсевов дробления - неорганический сыпучий материал с крупностью зерен до 5 мм, получаемый из отсевов дробления горных пород при производстве щебня и из отходов обогащения руд черных и цветных металлов и неметаллических ископаемых и других отраслей промышленности.</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4. ТЕХНИЧЕСКИЕ ТРЕБОВАНИЯ</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4.1. Песок должен быть изготовлен в соответствии с требованиями настоящего стандарта по технологической документации, утвержденной предприятием-изготовителем.</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4.2. Песок в зависимости от значений нормируемых показателей качества (зернового состава, содержания пылевидных и глинистых частиц) подразделяют на два класса.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4.3. Основные параметры и размеры</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4.3.1. В зависимости от зернового состава песок подразделяют на группы по крупности: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I класс - очень крупный (песок из отсевов дробления), повышенной крупности, крупный, средний и мелкий;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II класс - очень крупный (песок из отсевов дробления), повышенной крупности, крупный, средний, мелкий, очень мелкий, тонкий и очень тонкий.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4.3.2. Каждую группу песка характеризуют значением модуля крупности, указанным в таблице 1.</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Таблица 1</w:t>
      </w: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jc w:val="both"/>
      </w:pPr>
      <w:r>
        <w:t>┌──────────────────────────────┬─────────────────────────────────┐</w:t>
      </w:r>
    </w:p>
    <w:p w:rsidR="003F27B9" w:rsidRDefault="003F27B9">
      <w:pPr>
        <w:pStyle w:val="ConsPlusNonformat"/>
        <w:widowControl/>
        <w:jc w:val="both"/>
      </w:pPr>
      <w:r>
        <w:t>│         Группа песка         │      Модуль крупности Мк        │</w:t>
      </w:r>
    </w:p>
    <w:p w:rsidR="003F27B9" w:rsidRDefault="003F27B9">
      <w:pPr>
        <w:pStyle w:val="ConsPlusNonformat"/>
        <w:widowControl/>
        <w:jc w:val="both"/>
      </w:pPr>
      <w:r>
        <w:t>├──────────────────────────────┼─────────────────────────────────┤</w:t>
      </w:r>
    </w:p>
    <w:p w:rsidR="003F27B9" w:rsidRDefault="003F27B9">
      <w:pPr>
        <w:pStyle w:val="ConsPlusNonformat"/>
        <w:widowControl/>
        <w:jc w:val="both"/>
      </w:pPr>
      <w:r>
        <w:lastRenderedPageBreak/>
        <w:t>│ Очень крупный                │ Св. 3,5                         │</w:t>
      </w:r>
    </w:p>
    <w:p w:rsidR="003F27B9" w:rsidRDefault="003F27B9">
      <w:pPr>
        <w:pStyle w:val="ConsPlusNonformat"/>
        <w:widowControl/>
        <w:jc w:val="both"/>
      </w:pPr>
      <w:r>
        <w:t>│ Повышенной крупности         │ "   3,0 до 3,5                  │</w:t>
      </w:r>
    </w:p>
    <w:p w:rsidR="003F27B9" w:rsidRDefault="003F27B9">
      <w:pPr>
        <w:pStyle w:val="ConsPlusNonformat"/>
        <w:widowControl/>
        <w:jc w:val="both"/>
      </w:pPr>
      <w:r>
        <w:t>│ Крупный                      │ "   2,5 " 3,0                   │</w:t>
      </w:r>
    </w:p>
    <w:p w:rsidR="003F27B9" w:rsidRDefault="003F27B9">
      <w:pPr>
        <w:pStyle w:val="ConsPlusNonformat"/>
        <w:widowControl/>
        <w:jc w:val="both"/>
      </w:pPr>
      <w:r>
        <w:t>│ Средний                      │ "   2,0 " 2,5                   │</w:t>
      </w:r>
    </w:p>
    <w:p w:rsidR="003F27B9" w:rsidRDefault="003F27B9">
      <w:pPr>
        <w:pStyle w:val="ConsPlusNonformat"/>
        <w:widowControl/>
        <w:jc w:val="both"/>
      </w:pPr>
      <w:r>
        <w:t>│ Мелкий                       │ "   1,5 " 2,0                   │</w:t>
      </w:r>
    </w:p>
    <w:p w:rsidR="003F27B9" w:rsidRDefault="003F27B9">
      <w:pPr>
        <w:pStyle w:val="ConsPlusNonformat"/>
        <w:widowControl/>
        <w:jc w:val="both"/>
      </w:pPr>
      <w:r>
        <w:t>│ Очень мелкий                 │ "   1,0 " 1,5                   │</w:t>
      </w:r>
    </w:p>
    <w:p w:rsidR="003F27B9" w:rsidRDefault="003F27B9">
      <w:pPr>
        <w:pStyle w:val="ConsPlusNonformat"/>
        <w:widowControl/>
        <w:jc w:val="both"/>
      </w:pPr>
      <w:r>
        <w:t>│ Тонкий                       │ "   0,7 " 1,0                   │</w:t>
      </w:r>
    </w:p>
    <w:p w:rsidR="003F27B9" w:rsidRDefault="003F27B9">
      <w:pPr>
        <w:pStyle w:val="ConsPlusNonformat"/>
        <w:widowControl/>
        <w:jc w:val="both"/>
      </w:pPr>
      <w:r>
        <w:t>│ Очень тонкий                 │ До  0,7                         │</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4.3.3. Полный остаток песка на сите с сеткой N 063 должен соответствовать значениям, указанным в таблице 2.</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Таблица 2</w:t>
      </w: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pPr>
      <w:r>
        <w:t xml:space="preserve">                                              В процентах по массе</w:t>
      </w:r>
    </w:p>
    <w:p w:rsidR="003F27B9" w:rsidRDefault="003F27B9">
      <w:pPr>
        <w:pStyle w:val="ConsPlusNonformat"/>
        <w:widowControl/>
        <w:jc w:val="both"/>
      </w:pPr>
      <w:r>
        <w:t>┌─────────────────────────────┬──────────────────────────────────┐</w:t>
      </w:r>
    </w:p>
    <w:p w:rsidR="003F27B9" w:rsidRDefault="003F27B9">
      <w:pPr>
        <w:pStyle w:val="ConsPlusNonformat"/>
        <w:widowControl/>
        <w:jc w:val="both"/>
      </w:pPr>
      <w:r>
        <w:t>│        Группа песка         │   Полный остаток на сите N 063   │</w:t>
      </w:r>
    </w:p>
    <w:p w:rsidR="003F27B9" w:rsidRDefault="003F27B9">
      <w:pPr>
        <w:pStyle w:val="ConsPlusNonformat"/>
        <w:widowControl/>
        <w:jc w:val="both"/>
      </w:pPr>
      <w:r>
        <w:t>├─────────────────────────────┼──────────────────────────────────┤</w:t>
      </w:r>
    </w:p>
    <w:p w:rsidR="003F27B9" w:rsidRDefault="003F27B9">
      <w:pPr>
        <w:pStyle w:val="ConsPlusNonformat"/>
        <w:widowControl/>
        <w:jc w:val="both"/>
      </w:pPr>
      <w:r>
        <w:t>│Очень крупный                │  Св. 75                          │</w:t>
      </w:r>
    </w:p>
    <w:p w:rsidR="003F27B9" w:rsidRDefault="003F27B9">
      <w:pPr>
        <w:pStyle w:val="ConsPlusNonformat"/>
        <w:widowControl/>
        <w:jc w:val="both"/>
      </w:pPr>
      <w:r>
        <w:t>│Повышенной крупности         │  "   65 до 75                    │</w:t>
      </w:r>
    </w:p>
    <w:p w:rsidR="003F27B9" w:rsidRDefault="003F27B9">
      <w:pPr>
        <w:pStyle w:val="ConsPlusNonformat"/>
        <w:widowControl/>
        <w:jc w:val="both"/>
      </w:pPr>
      <w:r>
        <w:t>│Крупный                      │  "   45 "  65                    │</w:t>
      </w:r>
    </w:p>
    <w:p w:rsidR="003F27B9" w:rsidRDefault="003F27B9">
      <w:pPr>
        <w:pStyle w:val="ConsPlusNonformat"/>
        <w:widowControl/>
        <w:jc w:val="both"/>
      </w:pPr>
      <w:r>
        <w:t>│Средний                      │  "   30 "  45                    │</w:t>
      </w:r>
    </w:p>
    <w:p w:rsidR="003F27B9" w:rsidRDefault="003F27B9">
      <w:pPr>
        <w:pStyle w:val="ConsPlusNonformat"/>
        <w:widowControl/>
        <w:jc w:val="both"/>
      </w:pPr>
      <w:r>
        <w:t>│Мелкий                       │  "   10 "  30                    │</w:t>
      </w:r>
    </w:p>
    <w:p w:rsidR="003F27B9" w:rsidRDefault="003F27B9">
      <w:pPr>
        <w:pStyle w:val="ConsPlusNonformat"/>
        <w:widowControl/>
        <w:jc w:val="both"/>
      </w:pPr>
      <w:r>
        <w:t>│Очень мелкий                 │  До  10                          │</w:t>
      </w:r>
    </w:p>
    <w:p w:rsidR="003F27B9" w:rsidRDefault="003F27B9">
      <w:pPr>
        <w:pStyle w:val="ConsPlusNonformat"/>
        <w:widowControl/>
        <w:jc w:val="both"/>
      </w:pPr>
      <w:r>
        <w:t>│Тонкий                       │  Не нормируется                  │</w:t>
      </w:r>
    </w:p>
    <w:p w:rsidR="003F27B9" w:rsidRDefault="003F27B9">
      <w:pPr>
        <w:pStyle w:val="ConsPlusNonformat"/>
        <w:widowControl/>
        <w:jc w:val="both"/>
      </w:pPr>
      <w:r>
        <w:t>│Очень тонкий                 │  "  "                            │</w:t>
      </w:r>
    </w:p>
    <w:p w:rsidR="003F27B9" w:rsidRDefault="003F27B9">
      <w:pPr>
        <w:pStyle w:val="ConsPlusNonformat"/>
        <w:widowControl/>
        <w:jc w:val="both"/>
      </w:pPr>
      <w:r>
        <w:t>│                                                                │</w:t>
      </w:r>
    </w:p>
    <w:p w:rsidR="003F27B9" w:rsidRDefault="003F27B9">
      <w:pPr>
        <w:pStyle w:val="ConsPlusNonformat"/>
        <w:widowControl/>
        <w:jc w:val="both"/>
      </w:pPr>
      <w:r>
        <w:t>│   Примечание. По согласованию    предприятия-изготовителя     с│</w:t>
      </w:r>
    </w:p>
    <w:p w:rsidR="003F27B9" w:rsidRDefault="003F27B9">
      <w:pPr>
        <w:pStyle w:val="ConsPlusNonformat"/>
        <w:widowControl/>
        <w:jc w:val="both"/>
      </w:pPr>
      <w:r>
        <w:t>│потребителем в  песке класса II допускается  отклонение  полного│</w:t>
      </w:r>
    </w:p>
    <w:p w:rsidR="003F27B9" w:rsidRDefault="003F27B9">
      <w:pPr>
        <w:pStyle w:val="ConsPlusNonformat"/>
        <w:widowControl/>
        <w:jc w:val="both"/>
      </w:pPr>
      <w:r>
        <w:t>│остатка на   сите   N 063 от  вышеуказанных, но не более чем  на│</w:t>
      </w:r>
    </w:p>
    <w:p w:rsidR="003F27B9" w:rsidRDefault="003F27B9">
      <w:pPr>
        <w:pStyle w:val="ConsPlusNonformat"/>
        <w:widowControl/>
        <w:jc w:val="both"/>
      </w:pPr>
      <w:r>
        <w:t>│+/- 5%.                                                         │</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4.3.4. Содержание зерен крупностью св. 10,5 и менее 0,16 мм не должно превышать значений, указанных в таблице 3.</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Таблица 3</w:t>
      </w: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pPr>
      <w:r>
        <w:t xml:space="preserve">                                    В процентах по массе, не более</w:t>
      </w:r>
    </w:p>
    <w:p w:rsidR="003F27B9" w:rsidRDefault="003F27B9">
      <w:pPr>
        <w:pStyle w:val="ConsPlusNonformat"/>
        <w:widowControl/>
        <w:jc w:val="both"/>
      </w:pPr>
      <w:r>
        <w:t>┌────────────────────────────┬───────────────────────────────────┐</w:t>
      </w:r>
    </w:p>
    <w:p w:rsidR="003F27B9" w:rsidRDefault="003F27B9">
      <w:pPr>
        <w:pStyle w:val="ConsPlusNonformat"/>
        <w:widowControl/>
        <w:jc w:val="both"/>
      </w:pPr>
      <w:r>
        <w:t>│   Класс и группа песка     │    Содержание зерен крупностью    │</w:t>
      </w:r>
    </w:p>
    <w:p w:rsidR="003F27B9" w:rsidRDefault="003F27B9">
      <w:pPr>
        <w:pStyle w:val="ConsPlusNonformat"/>
        <w:widowControl/>
        <w:jc w:val="both"/>
      </w:pPr>
      <w:r>
        <w:t>│                            ├──────────┬─────────┬──────────────┤</w:t>
      </w:r>
    </w:p>
    <w:p w:rsidR="003F27B9" w:rsidRDefault="003F27B9">
      <w:pPr>
        <w:pStyle w:val="ConsPlusNonformat"/>
        <w:widowControl/>
        <w:jc w:val="both"/>
      </w:pPr>
      <w:r>
        <w:t>│                            │Св. 10 мм │Св. 5 мм │Менее 0,16 мм │</w:t>
      </w:r>
    </w:p>
    <w:p w:rsidR="003F27B9" w:rsidRDefault="003F27B9">
      <w:pPr>
        <w:pStyle w:val="ConsPlusNonformat"/>
        <w:widowControl/>
        <w:jc w:val="both"/>
      </w:pPr>
      <w:r>
        <w:t>├────────────────────────────┼──────────┼─────────┼──────────────┤</w:t>
      </w:r>
    </w:p>
    <w:p w:rsidR="003F27B9" w:rsidRDefault="003F27B9">
      <w:pPr>
        <w:pStyle w:val="ConsPlusNonformat"/>
        <w:widowControl/>
        <w:jc w:val="both"/>
      </w:pPr>
      <w:r>
        <w:t>│I класс                     │          │         │              │</w:t>
      </w:r>
    </w:p>
    <w:p w:rsidR="003F27B9" w:rsidRDefault="003F27B9">
      <w:pPr>
        <w:pStyle w:val="ConsPlusNonformat"/>
        <w:widowControl/>
        <w:jc w:val="both"/>
      </w:pPr>
      <w:r>
        <w:t>│Повышенной крупности,       │          │         │              │</w:t>
      </w:r>
    </w:p>
    <w:p w:rsidR="003F27B9" w:rsidRDefault="003F27B9">
      <w:pPr>
        <w:pStyle w:val="ConsPlusNonformat"/>
        <w:widowControl/>
        <w:jc w:val="both"/>
      </w:pPr>
      <w:r>
        <w:t>│крупный и средний           │    0,5   │    5    │      5       │</w:t>
      </w:r>
    </w:p>
    <w:p w:rsidR="003F27B9" w:rsidRDefault="003F27B9">
      <w:pPr>
        <w:pStyle w:val="ConsPlusNonformat"/>
        <w:widowControl/>
        <w:jc w:val="both"/>
      </w:pPr>
      <w:r>
        <w:t>│Мелкий                      │    0,5   │    5    │     10       │</w:t>
      </w:r>
    </w:p>
    <w:p w:rsidR="003F27B9" w:rsidRDefault="003F27B9">
      <w:pPr>
        <w:pStyle w:val="ConsPlusNonformat"/>
        <w:widowControl/>
        <w:jc w:val="both"/>
      </w:pPr>
      <w:r>
        <w:t>├────────────────────────────┼──────────┼─────────┼──────────────┤</w:t>
      </w:r>
    </w:p>
    <w:p w:rsidR="003F27B9" w:rsidRDefault="003F27B9">
      <w:pPr>
        <w:pStyle w:val="ConsPlusNonformat"/>
        <w:widowControl/>
        <w:jc w:val="both"/>
      </w:pPr>
      <w:r>
        <w:t>│II класс                    │          │         │              │</w:t>
      </w:r>
    </w:p>
    <w:p w:rsidR="003F27B9" w:rsidRDefault="003F27B9">
      <w:pPr>
        <w:pStyle w:val="ConsPlusNonformat"/>
        <w:widowControl/>
        <w:jc w:val="both"/>
      </w:pPr>
      <w:r>
        <w:t>│Очень крупный и повышенной  │          │         │              │</w:t>
      </w:r>
    </w:p>
    <w:p w:rsidR="003F27B9" w:rsidRDefault="003F27B9">
      <w:pPr>
        <w:pStyle w:val="ConsPlusNonformat"/>
        <w:widowControl/>
        <w:jc w:val="both"/>
      </w:pPr>
      <w:r>
        <w:t>│крупности                   │    5     │   20    │     10       │</w:t>
      </w:r>
    </w:p>
    <w:p w:rsidR="003F27B9" w:rsidRDefault="003F27B9">
      <w:pPr>
        <w:pStyle w:val="ConsPlusNonformat"/>
        <w:widowControl/>
        <w:jc w:val="both"/>
      </w:pPr>
      <w:r>
        <w:t>│Крупный и средний           │    5     │   15    │     15       │</w:t>
      </w:r>
    </w:p>
    <w:p w:rsidR="003F27B9" w:rsidRDefault="003F27B9">
      <w:pPr>
        <w:pStyle w:val="ConsPlusNonformat"/>
        <w:widowControl/>
        <w:jc w:val="both"/>
      </w:pPr>
      <w:r>
        <w:t>│Мелкий и очень мелкий       │    0,5   │   10    │     20       │</w:t>
      </w:r>
    </w:p>
    <w:p w:rsidR="003F27B9" w:rsidRDefault="003F27B9">
      <w:pPr>
        <w:pStyle w:val="ConsPlusNonformat"/>
        <w:widowControl/>
        <w:jc w:val="both"/>
      </w:pPr>
      <w:r>
        <w:t>│Тонкий и очень тонкий       │   Не допускается   │Не нормируется│</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 Характеристики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4.4.1. Содержание в песке пылевидных и глинистых частиц, а также глины в комках не должно превышать значений, указанных в таблице 4.</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Таблица 4</w:t>
      </w: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pPr>
      <w:r>
        <w:t xml:space="preserve">                                    В процентах по массе, не более</w:t>
      </w:r>
    </w:p>
    <w:p w:rsidR="003F27B9" w:rsidRDefault="003F27B9">
      <w:pPr>
        <w:pStyle w:val="ConsPlusNonformat"/>
        <w:widowControl/>
        <w:jc w:val="both"/>
      </w:pPr>
      <w:r>
        <w:t>┌─────────────────────┬─────────────────────┬────────────────────┐</w:t>
      </w:r>
    </w:p>
    <w:p w:rsidR="003F27B9" w:rsidRDefault="003F27B9">
      <w:pPr>
        <w:pStyle w:val="ConsPlusNonformat"/>
        <w:widowControl/>
        <w:jc w:val="both"/>
      </w:pPr>
      <w:r>
        <w:t>│   Класс и группа    │Содержание пылевидных│  Содержание глины  │</w:t>
      </w:r>
    </w:p>
    <w:p w:rsidR="003F27B9" w:rsidRDefault="003F27B9">
      <w:pPr>
        <w:pStyle w:val="ConsPlusNonformat"/>
        <w:widowControl/>
        <w:jc w:val="both"/>
      </w:pPr>
      <w:r>
        <w:t>│       песка         │ и глинистых частиц  │      в комках      │</w:t>
      </w:r>
    </w:p>
    <w:p w:rsidR="003F27B9" w:rsidRDefault="003F27B9">
      <w:pPr>
        <w:pStyle w:val="ConsPlusNonformat"/>
        <w:widowControl/>
        <w:jc w:val="both"/>
      </w:pPr>
      <w:r>
        <w:t>│                     ├─────────┬───────────┼─────────┬──────────┤</w:t>
      </w:r>
    </w:p>
    <w:p w:rsidR="003F27B9" w:rsidRDefault="003F27B9">
      <w:pPr>
        <w:pStyle w:val="ConsPlusNonformat"/>
        <w:widowControl/>
        <w:jc w:val="both"/>
      </w:pPr>
      <w:r>
        <w:t>│                     │ в песке │в песке из │ в песке │в песке из│</w:t>
      </w:r>
    </w:p>
    <w:p w:rsidR="003F27B9" w:rsidRDefault="003F27B9">
      <w:pPr>
        <w:pStyle w:val="ConsPlusNonformat"/>
        <w:widowControl/>
        <w:jc w:val="both"/>
      </w:pPr>
      <w:r>
        <w:t>│                     │природном│ отсевов   │природном│ отсевов  │</w:t>
      </w:r>
    </w:p>
    <w:p w:rsidR="003F27B9" w:rsidRDefault="003F27B9">
      <w:pPr>
        <w:pStyle w:val="ConsPlusNonformat"/>
        <w:widowControl/>
        <w:jc w:val="both"/>
      </w:pPr>
      <w:r>
        <w:t>│                     │         │ дробления │         │дробления │</w:t>
      </w:r>
    </w:p>
    <w:p w:rsidR="003F27B9" w:rsidRDefault="003F27B9">
      <w:pPr>
        <w:pStyle w:val="ConsPlusNonformat"/>
        <w:widowControl/>
        <w:jc w:val="both"/>
      </w:pPr>
      <w:r>
        <w:t>├─────────────────────┼─────────┼───────────┼─────────┼──────────┤</w:t>
      </w:r>
    </w:p>
    <w:p w:rsidR="003F27B9" w:rsidRDefault="003F27B9">
      <w:pPr>
        <w:pStyle w:val="ConsPlusNonformat"/>
        <w:widowControl/>
        <w:jc w:val="both"/>
      </w:pPr>
      <w:r>
        <w:t>│I класс              │         │           │         │          │</w:t>
      </w:r>
    </w:p>
    <w:p w:rsidR="003F27B9" w:rsidRDefault="003F27B9">
      <w:pPr>
        <w:pStyle w:val="ConsPlusNonformat"/>
        <w:widowControl/>
        <w:jc w:val="both"/>
      </w:pPr>
      <w:r>
        <w:t>│Очень крупный        │    -    │     3     │    -    │  0,35    │</w:t>
      </w:r>
    </w:p>
    <w:p w:rsidR="003F27B9" w:rsidRDefault="003F27B9">
      <w:pPr>
        <w:pStyle w:val="ConsPlusNonformat"/>
        <w:widowControl/>
        <w:jc w:val="both"/>
      </w:pPr>
      <w:r>
        <w:t>│Повышенной крупности,│         │           │         │          │</w:t>
      </w:r>
    </w:p>
    <w:p w:rsidR="003F27B9" w:rsidRDefault="003F27B9">
      <w:pPr>
        <w:pStyle w:val="ConsPlusNonformat"/>
        <w:widowControl/>
        <w:jc w:val="both"/>
      </w:pPr>
      <w:r>
        <w:t>│крупный и средний    │    2    │     3     │   0,25  │  0,35    │</w:t>
      </w:r>
    </w:p>
    <w:p w:rsidR="003F27B9" w:rsidRDefault="003F27B9">
      <w:pPr>
        <w:pStyle w:val="ConsPlusNonformat"/>
        <w:widowControl/>
        <w:jc w:val="both"/>
      </w:pPr>
      <w:r>
        <w:t>│Мелкий               │    3    │     5     │   0,35  │  0,50    │</w:t>
      </w:r>
    </w:p>
    <w:p w:rsidR="003F27B9" w:rsidRDefault="003F27B9">
      <w:pPr>
        <w:pStyle w:val="ConsPlusNonformat"/>
        <w:widowControl/>
        <w:jc w:val="both"/>
      </w:pPr>
      <w:r>
        <w:t>├─────────────────────┼─────────┼───────────┼─────────┼──────────┤</w:t>
      </w:r>
    </w:p>
    <w:p w:rsidR="003F27B9" w:rsidRDefault="003F27B9">
      <w:pPr>
        <w:pStyle w:val="ConsPlusNonformat"/>
        <w:widowControl/>
        <w:jc w:val="both"/>
      </w:pPr>
      <w:r>
        <w:t>│II класс             │         │           │         │          │</w:t>
      </w:r>
    </w:p>
    <w:p w:rsidR="003F27B9" w:rsidRDefault="003F27B9">
      <w:pPr>
        <w:pStyle w:val="ConsPlusNonformat"/>
        <w:widowControl/>
        <w:jc w:val="both"/>
      </w:pPr>
      <w:r>
        <w:t>│Очень крупный        │    -    │    10     │   -     │   2      │</w:t>
      </w:r>
    </w:p>
    <w:p w:rsidR="003F27B9" w:rsidRDefault="003F27B9">
      <w:pPr>
        <w:pStyle w:val="ConsPlusNonformat"/>
        <w:widowControl/>
        <w:jc w:val="both"/>
      </w:pPr>
      <w:r>
        <w:t>│Повышенной крупности,│         │           │         │          │</w:t>
      </w:r>
    </w:p>
    <w:p w:rsidR="003F27B9" w:rsidRDefault="003F27B9">
      <w:pPr>
        <w:pStyle w:val="ConsPlusNonformat"/>
        <w:widowControl/>
        <w:jc w:val="both"/>
      </w:pPr>
      <w:r>
        <w:t>│крупный и средний    │    3    │    10     │   0,5   │   2      │</w:t>
      </w:r>
    </w:p>
    <w:p w:rsidR="003F27B9" w:rsidRDefault="003F27B9">
      <w:pPr>
        <w:pStyle w:val="ConsPlusNonformat"/>
        <w:widowControl/>
        <w:jc w:val="both"/>
      </w:pPr>
      <w:r>
        <w:t>│Мелкий и очень мелкий│    5    │    10     │   0,5   │   2      │</w:t>
      </w:r>
    </w:p>
    <w:p w:rsidR="003F27B9" w:rsidRDefault="003F27B9">
      <w:pPr>
        <w:pStyle w:val="ConsPlusNonformat"/>
        <w:widowControl/>
        <w:jc w:val="both"/>
      </w:pPr>
      <w:r>
        <w:t xml:space="preserve">│Тонкий и очень тонкий│   10    │Не норми-  │   1,0   │   0,1 </w:t>
      </w:r>
      <w:hyperlink r:id="rId19" w:history="1">
        <w:r>
          <w:rPr>
            <w:color w:val="0000FF"/>
          </w:rPr>
          <w:t>&lt;*&gt;</w:t>
        </w:r>
      </w:hyperlink>
      <w:r>
        <w:t>│</w:t>
      </w:r>
    </w:p>
    <w:p w:rsidR="003F27B9" w:rsidRDefault="003F27B9">
      <w:pPr>
        <w:pStyle w:val="ConsPlusNonformat"/>
        <w:widowControl/>
        <w:jc w:val="both"/>
      </w:pPr>
      <w:r>
        <w:t>│                     │         │руется     │         │          │</w:t>
      </w:r>
    </w:p>
    <w:p w:rsidR="003F27B9" w:rsidRDefault="003F27B9">
      <w:pPr>
        <w:pStyle w:val="ConsPlusNonformat"/>
        <w:widowControl/>
        <w:jc w:val="both"/>
      </w:pPr>
      <w:r>
        <w:t>│                                                                │</w:t>
      </w:r>
    </w:p>
    <w:p w:rsidR="003F27B9" w:rsidRDefault="003F27B9">
      <w:pPr>
        <w:pStyle w:val="ConsPlusNonformat"/>
        <w:widowControl/>
        <w:jc w:val="both"/>
      </w:pPr>
      <w:r>
        <w:t>│   Примечание.  В очень  мелком  природном  песке  класса  II по│</w:t>
      </w:r>
    </w:p>
    <w:p w:rsidR="003F27B9" w:rsidRDefault="003F27B9">
      <w:pPr>
        <w:pStyle w:val="ConsPlusNonformat"/>
        <w:widowControl/>
        <w:jc w:val="both"/>
      </w:pPr>
      <w:r>
        <w:t>│согласованию  с потребителем допускается содержание пылевидных и│</w:t>
      </w:r>
    </w:p>
    <w:p w:rsidR="003F27B9" w:rsidRDefault="003F27B9">
      <w:pPr>
        <w:pStyle w:val="ConsPlusNonformat"/>
        <w:widowControl/>
        <w:jc w:val="both"/>
      </w:pPr>
      <w:r>
        <w:t>│глинистых частиц до 7% по массе.                                │</w:t>
      </w:r>
    </w:p>
    <w:p w:rsidR="003F27B9" w:rsidRDefault="003F27B9">
      <w:pPr>
        <w:pStyle w:val="ConsPlusNonformat"/>
        <w:widowControl/>
        <w:jc w:val="both"/>
      </w:pPr>
      <w:r>
        <w:t>│                                                                │</w:t>
      </w:r>
    </w:p>
    <w:p w:rsidR="003F27B9" w:rsidRDefault="003F27B9">
      <w:pPr>
        <w:pStyle w:val="ConsPlusNonformat"/>
        <w:widowControl/>
        <w:jc w:val="both"/>
      </w:pPr>
      <w:r>
        <w:t>│   --------------------------------                             │</w:t>
      </w:r>
    </w:p>
    <w:p w:rsidR="003F27B9" w:rsidRDefault="003F27B9">
      <w:pPr>
        <w:pStyle w:val="ConsPlusNonformat"/>
        <w:widowControl/>
        <w:jc w:val="both"/>
      </w:pPr>
      <w:r>
        <w:t>│   &lt;*&gt; Для   песков, получаемых   при   обогащении  руд черных и│</w:t>
      </w:r>
    </w:p>
    <w:p w:rsidR="003F27B9" w:rsidRDefault="003F27B9">
      <w:pPr>
        <w:pStyle w:val="ConsPlusNonformat"/>
        <w:widowControl/>
        <w:jc w:val="both"/>
      </w:pPr>
      <w:r>
        <w:t>│цветных металлов и неметаллических ископаемых  других   отраслей│</w:t>
      </w:r>
    </w:p>
    <w:p w:rsidR="003F27B9" w:rsidRDefault="003F27B9">
      <w:pPr>
        <w:pStyle w:val="ConsPlusNonformat"/>
        <w:widowControl/>
        <w:jc w:val="both"/>
      </w:pPr>
      <w:r>
        <w:t>│промышленности.                                                 │</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4.4.2. Пески из отсевов дробления в зависимости от прочности горной породы и гравия разделяют на марки. Изверженные и метаморфические горные породы должны иметь предел прочности при сжатии не менее 60 МПа, осадочные породы - не менее 40 МПа.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Марка песка из отсевов дробления по прочности должна соответствовать указанной в таблице 5.</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Таблица 5</w:t>
      </w: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jc w:val="both"/>
      </w:pPr>
      <w:r>
        <w:t>┌──────────────────┬──────────────────────────────┬──────────────┐</w:t>
      </w:r>
    </w:p>
    <w:p w:rsidR="003F27B9" w:rsidRDefault="003F27B9">
      <w:pPr>
        <w:pStyle w:val="ConsPlusNonformat"/>
        <w:widowControl/>
        <w:jc w:val="both"/>
      </w:pPr>
      <w:r>
        <w:t>│Марка по прочности│Предел прочности при сжатии   │ Марка гравия │</w:t>
      </w:r>
    </w:p>
    <w:p w:rsidR="003F27B9" w:rsidRDefault="003F27B9">
      <w:pPr>
        <w:pStyle w:val="ConsPlusNonformat"/>
        <w:widowControl/>
        <w:jc w:val="both"/>
      </w:pPr>
      <w:r>
        <w:t>│ песка из отсевов │горной породы в насыщенном во-│по дробимости │</w:t>
      </w:r>
    </w:p>
    <w:p w:rsidR="003F27B9" w:rsidRDefault="003F27B9">
      <w:pPr>
        <w:pStyle w:val="ConsPlusNonformat"/>
        <w:widowControl/>
        <w:jc w:val="both"/>
      </w:pPr>
      <w:r>
        <w:t>│    дробления     │дой состоянии, МПа, не менее  │  в цилиндре  │</w:t>
      </w:r>
    </w:p>
    <w:p w:rsidR="003F27B9" w:rsidRDefault="003F27B9">
      <w:pPr>
        <w:pStyle w:val="ConsPlusNonformat"/>
        <w:widowControl/>
        <w:jc w:val="both"/>
      </w:pPr>
      <w:r>
        <w:t>├──────────────────┼──────────────────────────────┼──────────────┤</w:t>
      </w:r>
    </w:p>
    <w:p w:rsidR="003F27B9" w:rsidRDefault="003F27B9">
      <w:pPr>
        <w:pStyle w:val="ConsPlusNonformat"/>
        <w:widowControl/>
        <w:jc w:val="both"/>
      </w:pPr>
      <w:r>
        <w:t>│       1400       │              140             │      -       │</w:t>
      </w:r>
    </w:p>
    <w:p w:rsidR="003F27B9" w:rsidRDefault="003F27B9">
      <w:pPr>
        <w:pStyle w:val="ConsPlusNonformat"/>
        <w:widowControl/>
        <w:jc w:val="both"/>
      </w:pPr>
      <w:r>
        <w:t>│       1200       │              120             │      -       │</w:t>
      </w:r>
    </w:p>
    <w:p w:rsidR="003F27B9" w:rsidRDefault="003F27B9">
      <w:pPr>
        <w:pStyle w:val="ConsPlusNonformat"/>
        <w:widowControl/>
        <w:jc w:val="both"/>
      </w:pPr>
      <w:r>
        <w:t>│       1000       │              100             │     Др8      │</w:t>
      </w:r>
    </w:p>
    <w:p w:rsidR="003F27B9" w:rsidRDefault="003F27B9">
      <w:pPr>
        <w:pStyle w:val="ConsPlusNonformat"/>
        <w:widowControl/>
        <w:jc w:val="both"/>
      </w:pPr>
      <w:r>
        <w:t>│        800       │               80             │     Др12     │</w:t>
      </w:r>
    </w:p>
    <w:p w:rsidR="003F27B9" w:rsidRDefault="003F27B9">
      <w:pPr>
        <w:pStyle w:val="ConsPlusNonformat"/>
        <w:widowControl/>
        <w:jc w:val="both"/>
      </w:pPr>
      <w:r>
        <w:t>│        600       │               60             │     Др16     │</w:t>
      </w:r>
    </w:p>
    <w:p w:rsidR="003F27B9" w:rsidRDefault="003F27B9">
      <w:pPr>
        <w:pStyle w:val="ConsPlusNonformat"/>
        <w:widowControl/>
        <w:jc w:val="both"/>
      </w:pPr>
      <w:r>
        <w:t>│        400       │               40             │     Др24     │</w:t>
      </w:r>
    </w:p>
    <w:p w:rsidR="003F27B9" w:rsidRDefault="003F27B9">
      <w:pPr>
        <w:pStyle w:val="ConsPlusNonformat"/>
        <w:widowControl/>
        <w:jc w:val="both"/>
      </w:pPr>
      <w:r>
        <w:t>│                                                                │</w:t>
      </w:r>
    </w:p>
    <w:p w:rsidR="003F27B9" w:rsidRDefault="003F27B9">
      <w:pPr>
        <w:pStyle w:val="ConsPlusNonformat"/>
        <w:widowControl/>
        <w:jc w:val="both"/>
      </w:pPr>
      <w:r>
        <w:t>│   Примечание. Допускается,  по   согласованию   изготовителя  с│</w:t>
      </w:r>
    </w:p>
    <w:p w:rsidR="003F27B9" w:rsidRDefault="003F27B9">
      <w:pPr>
        <w:pStyle w:val="ConsPlusNonformat"/>
        <w:widowControl/>
        <w:jc w:val="both"/>
      </w:pPr>
      <w:r>
        <w:t>│потребителем, поставка песка класса II из осадочных горных пород│</w:t>
      </w:r>
    </w:p>
    <w:p w:rsidR="003F27B9" w:rsidRDefault="003F27B9">
      <w:pPr>
        <w:pStyle w:val="ConsPlusNonformat"/>
        <w:widowControl/>
        <w:jc w:val="both"/>
      </w:pPr>
      <w:r>
        <w:t>│с пределом прочности на сжатие менее 40 МПа, но не менее 20 МПа.│</w:t>
      </w:r>
    </w:p>
    <w:p w:rsidR="003F27B9" w:rsidRDefault="003F27B9">
      <w:pPr>
        <w:pStyle w:val="ConsPlusNonformat"/>
        <w:widowControl/>
        <w:jc w:val="both"/>
      </w:pPr>
      <w: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4.4.3. Песок, предназначенный для применения в качестве заполнителя для бетонов, должен обладать стойкостью к химическому воздействию щелочей цемента.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Стойкость песка определяют по минералого-петрографическому составу и содержанию вредных компонентов и примесей. Перечень пород и минералов, относимых к вредным компонентам и примесям, и их предельно допустимое содержание приведены в </w:t>
      </w:r>
      <w:hyperlink r:id="rId20" w:history="1">
        <w:r>
          <w:rPr>
            <w:rFonts w:ascii="Calibri" w:hAnsi="Calibri" w:cs="Calibri"/>
            <w:color w:val="0000FF"/>
          </w:rPr>
          <w:t>Приложении А.</w:t>
        </w:r>
      </w:hyperlink>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4.4.4. Песок из отсевов дробления горных пород, имеющий истинную плотность зерен более 2,8 г/см3 или содержащий зерна пород и минералов, относимых к вредным компонентам, в количестве, превышающем допустимое их содержание, или содержащий несколько различных вредных компонентов, выпускают для конкретных видов строительных работ по техническим документам, разработанным в установленном порядке и согласованным со специализированными в области коррозии лабораториями.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4.4.5. Допускается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требованиям настоящего стандарта к качеству песков из отсевов дробления.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4.4.6. Предприятие-изготовитель должно сообщать потребителю следующие характеристики, установленные геологической разведкой: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минералого-петрографический состав с указанием пород и минералов, относимых к вредным компонентам и примесям;</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пустотность;</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органических примесей;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истинную плотность зерен песка.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4.4.7. Природный песок при обработке раствором гидроксида натрия (колориметрическая проба на органические примеси по </w:t>
      </w:r>
      <w:hyperlink r:id="rId21" w:history="1">
        <w:r>
          <w:rPr>
            <w:rFonts w:ascii="Calibri" w:hAnsi="Calibri" w:cs="Calibri"/>
            <w:color w:val="0000FF"/>
          </w:rPr>
          <w:t>ГОСТ 8735</w:t>
        </w:r>
      </w:hyperlink>
      <w:r>
        <w:rPr>
          <w:rFonts w:ascii="Calibri" w:hAnsi="Calibri" w:cs="Calibri"/>
        </w:rPr>
        <w:t>) не должен придавать раствору окраску, соответствующую или темнее цвета эталона.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4.4.8. Песку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 </w:t>
      </w: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6pt">
            <v:imagedata r:id="rId22" o:title=""/>
          </v:shape>
        </w:pict>
      </w:r>
      <w:r>
        <w:rPr>
          <w:rFonts w:ascii="Calibri" w:hAnsi="Calibri" w:cs="Calibri"/>
        </w:rPr>
        <w:t xml:space="preserve"> применяют:</w:t>
      </w:r>
    </w:p>
    <w:p w:rsidR="003F27B9" w:rsidRDefault="003F27B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Изменения N 2</w:t>
        </w:r>
      </w:hyperlink>
      <w:r>
        <w:rPr>
          <w:rFonts w:ascii="Calibri" w:hAnsi="Calibri" w:cs="Calibri"/>
        </w:rPr>
        <w:t>, утв. Постановлением Госстроя РФ от 05.12.2000 N 115)</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6" type="#_x0000_t75" style="width:24pt;height:18.6pt">
            <v:imagedata r:id="rId22" o:title=""/>
          </v:shape>
        </w:pict>
      </w:r>
      <w:r>
        <w:rPr>
          <w:rFonts w:ascii="Calibri" w:hAnsi="Calibri" w:cs="Calibri"/>
        </w:rPr>
        <w:t xml:space="preserve"> до 370 Бк/кг - во вновь строящихся жилых и общественных зданиях;</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7" type="#_x0000_t75" style="width:24pt;height:18.6pt">
            <v:imagedata r:id="rId22" o:title=""/>
          </v:shape>
        </w:pict>
      </w:r>
      <w:r>
        <w:rPr>
          <w:rFonts w:ascii="Calibri" w:hAnsi="Calibri" w:cs="Calibri"/>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w:t>
      </w:r>
      <w:r>
        <w:rPr>
          <w:rFonts w:ascii="Calibri" w:hAnsi="Calibri" w:cs="Calibri"/>
          <w:position w:val="-14"/>
        </w:rPr>
        <w:pict>
          <v:shape id="_x0000_i1028" type="#_x0000_t75" style="width:24pt;height:18.6pt">
            <v:imagedata r:id="rId22" o:title=""/>
          </v:shape>
        </w:pict>
      </w:r>
      <w:r>
        <w:rPr>
          <w:rFonts w:ascii="Calibri" w:hAnsi="Calibri" w:cs="Calibri"/>
        </w:rPr>
        <w:t xml:space="preserve"> св. 740 до 1500 Бк/кг - в дорожном строительстве вне населенных пунктов.</w:t>
      </w:r>
    </w:p>
    <w:p w:rsidR="003F27B9" w:rsidRDefault="003F27B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Изменения N 1</w:t>
        </w:r>
      </w:hyperlink>
      <w:r>
        <w:rPr>
          <w:rFonts w:ascii="Calibri" w:hAnsi="Calibri" w:cs="Calibri"/>
        </w:rPr>
        <w:t xml:space="preserve">, утв. Постановлением Госстроя РФ от 18.02.1998 N 18-17, и </w:t>
      </w:r>
      <w:hyperlink r:id="rId25" w:history="1">
        <w:r>
          <w:rPr>
            <w:rFonts w:ascii="Calibri" w:hAnsi="Calibri" w:cs="Calibri"/>
            <w:color w:val="0000FF"/>
          </w:rPr>
          <w:t>Изменения N 2</w:t>
        </w:r>
      </w:hyperlink>
      <w:r>
        <w:rPr>
          <w:rFonts w:ascii="Calibri" w:hAnsi="Calibri" w:cs="Calibri"/>
        </w:rPr>
        <w:t>, утв. Постановлением Госстроя РФ от 05.12.2000 N 115)</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национальных формах,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3F27B9" w:rsidRDefault="003F27B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Изменением N 2</w:t>
        </w:r>
      </w:hyperlink>
      <w:r>
        <w:rPr>
          <w:rFonts w:ascii="Calibri" w:hAnsi="Calibri" w:cs="Calibri"/>
        </w:rPr>
        <w:t>, утв. Постановлением Госстроя РФ от 05.12.2000 N 115)</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4.4.9. Песок не должен содержать посторонних засоряющих примесей.</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5. ПРАВИЛА ПРИЕМКИ</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5.1. Песок должен быть принят службой технического контроля предприятия-изготовителя.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5.2. Для проверки соответствия качества песка требованиям настоящего стандарта проводят приемосдаточные и периодические испытания.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Приемосдаточные испытания на предприятии-изготовителе проводят ежедневно путем испытания одной сменной пробы, отобранной по </w:t>
      </w:r>
      <w:hyperlink r:id="rId27" w:history="1">
        <w:r>
          <w:rPr>
            <w:rFonts w:ascii="Calibri" w:hAnsi="Calibri" w:cs="Calibri"/>
            <w:color w:val="0000FF"/>
          </w:rPr>
          <w:t>ГОСТ 8735</w:t>
        </w:r>
      </w:hyperlink>
      <w:r>
        <w:rPr>
          <w:rFonts w:ascii="Calibri" w:hAnsi="Calibri" w:cs="Calibri"/>
        </w:rPr>
        <w:t xml:space="preserve"> с каждой технологической линии.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При приемочном контроле определяют:</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зерновой состав;</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пылевидных и глинистых частиц;</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глины в комках.</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 При периодических испытаниях песка определяют:</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один раз в квартал - насыпную плотность (насыпную плотность при влажности во время отгрузки определяют по мере необходимости), а также наличие органических примесей (гумусовых веществ) в природном песке;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один раз в год и в каждом случае изменения свойств разрабатываемой породы - истинную плотность зерен, содержание пород и минералов, относимых к вредным компонентам и примесям, марку по прочности песка из отсевов дробления, удельную эффективную активность естественных радионуклидов.</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контроль показателя удельной эффективной активности естественных радионуклидов проводят в специализированных лабораториях, аккредитованных в установленном порядке на право проведения гамма-спектрометрических испытаний или в радиационно-метрических лабораториях органов надзора.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данных геологической разведки по радиационно-гигиенической оценке месторождения и заключения о классе песка, предприятие-изготовитель проводит радиационно-гигиеническую оценку разрабатываемых участков горных пород экспрессным методом непосредственно в забое или на складах готовой продукции (карте намыва) в соответствии с требованиями </w:t>
      </w:r>
      <w:hyperlink r:id="rId28" w:history="1">
        <w:r>
          <w:rPr>
            <w:rFonts w:ascii="Calibri" w:hAnsi="Calibri" w:cs="Calibri"/>
            <w:color w:val="0000FF"/>
          </w:rPr>
          <w:t>ГОСТ 30108</w:t>
        </w:r>
      </w:hyperlink>
      <w:r>
        <w:rPr>
          <w:rFonts w:ascii="Calibri" w:hAnsi="Calibri" w:cs="Calibri"/>
        </w:rPr>
        <w:t>.</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Отбор и подготовку проб песка для контроля качества на предприятии-изготовителе проводят в соответствии с требованиями </w:t>
      </w:r>
      <w:hyperlink r:id="rId29" w:history="1">
        <w:r>
          <w:rPr>
            <w:rFonts w:ascii="Calibri" w:hAnsi="Calibri" w:cs="Calibri"/>
            <w:color w:val="0000FF"/>
          </w:rPr>
          <w:t>ГОСТ 8735</w:t>
        </w:r>
      </w:hyperlink>
      <w:r>
        <w:rPr>
          <w:rFonts w:ascii="Calibri" w:hAnsi="Calibri" w:cs="Calibri"/>
        </w:rPr>
        <w:t>.</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5.6. Поставку и приемку песка производят партиями. Партией считают количество материала, одновременно поставляемое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Потребитель при контрольной проверке качества песка должен применять приведенный в </w:t>
      </w:r>
      <w:hyperlink r:id="rId30" w:history="1">
        <w:r>
          <w:rPr>
            <w:rFonts w:ascii="Calibri" w:hAnsi="Calibri" w:cs="Calibri"/>
            <w:color w:val="0000FF"/>
          </w:rPr>
          <w:t>5.8</w:t>
        </w:r>
      </w:hyperlink>
      <w:r>
        <w:rPr>
          <w:rFonts w:ascii="Calibri" w:hAnsi="Calibri" w:cs="Calibri"/>
        </w:rPr>
        <w:t xml:space="preserve"> - </w:t>
      </w:r>
      <w:hyperlink r:id="rId31" w:history="1">
        <w:r>
          <w:rPr>
            <w:rFonts w:ascii="Calibri" w:hAnsi="Calibri" w:cs="Calibri"/>
            <w:color w:val="0000FF"/>
          </w:rPr>
          <w:t>5.11</w:t>
        </w:r>
      </w:hyperlink>
      <w:r>
        <w:rPr>
          <w:rFonts w:ascii="Calibri" w:hAnsi="Calibri" w:cs="Calibri"/>
        </w:rPr>
        <w:t xml:space="preserve"> порядок отбора проб. При неудовлетворительных результатах контрольной проверки по зерновому составу и содержанию пылевидных и глинистых частиц партию песка не принимают.</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5.8. Число точечных проб, отбираемых для контрольной проверки качества песка в каждой партии в зависимости от объема партии, должно быть не менее: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Объем партии Число точечных проб</w:t>
      </w:r>
    </w:p>
    <w:p w:rsidR="003F27B9" w:rsidRDefault="003F27B9">
      <w:pPr>
        <w:pStyle w:val="ConsPlusNonformat"/>
        <w:widowControl/>
      </w:pPr>
      <w:r>
        <w:t xml:space="preserve">    До 350 м ....................................... 10</w:t>
      </w:r>
    </w:p>
    <w:p w:rsidR="003F27B9" w:rsidRDefault="003F27B9">
      <w:pPr>
        <w:pStyle w:val="ConsPlusNonformat"/>
        <w:widowControl/>
      </w:pPr>
      <w:r>
        <w:t xml:space="preserve">    Св. 350 до 700 м ............................... 15</w:t>
      </w:r>
    </w:p>
    <w:p w:rsidR="003F27B9" w:rsidRDefault="003F27B9">
      <w:pPr>
        <w:pStyle w:val="ConsPlusNonformat"/>
        <w:widowControl/>
      </w:pPr>
      <w:r>
        <w:t xml:space="preserve">    Св. 700 м ..................................... 20</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точечных проб образуют объединенную пробу, характеризующую контролируемую партию. Усреднение, сокращение и подготовку пробы проводят по </w:t>
      </w:r>
      <w:hyperlink r:id="rId32" w:history="1">
        <w:r>
          <w:rPr>
            <w:rFonts w:ascii="Calibri" w:hAnsi="Calibri" w:cs="Calibri"/>
            <w:color w:val="0000FF"/>
          </w:rPr>
          <w:t>ГОСТ 8735</w:t>
        </w:r>
      </w:hyperlink>
      <w:r>
        <w:rPr>
          <w:rFonts w:ascii="Calibri" w:hAnsi="Calibri" w:cs="Calibri"/>
        </w:rPr>
        <w:t>.</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Для контрольной проверки качества песка, отгружаемого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через равные интервалы времени пять точечных проб. Число вагонов определяют с учетом получения требуемого количества точечных проб в соответствии с </w:t>
      </w:r>
      <w:hyperlink r:id="rId33" w:history="1">
        <w:r>
          <w:rPr>
            <w:rFonts w:ascii="Calibri" w:hAnsi="Calibri" w:cs="Calibri"/>
            <w:color w:val="0000FF"/>
          </w:rPr>
          <w:t>5.8.</w:t>
        </w:r>
      </w:hyperlink>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Вагоны отбирают по указанию потребителя. В случае, если партия состоит из одного вагона, при его разгрузке отбирают пять точечных проб, из которых получают объединенную пробу.</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Если непрерывный транспорт при разгрузке не применяют, точечные пробы отбирают непосредственно из вагонов. Для этого поверхность песка в вагоне выравнивают и в точках отбора проб выкапывают лунки глубиной 0,2 - 0,4 м. Точки отбора проб должны быть расположены в центре и в четырех углах вагона, при этом расстояние от бортов вагона до точек отбора проб должно быть не менее 0,5 м. Пробы из лунок отбирают совком, перемещая его снизу вверх вдоль стенок лунки.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5.10. Для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песка в судне, а не из лунок.</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w:t>
      </w:r>
      <w:hyperlink r:id="rId34" w:history="1">
        <w:r>
          <w:rPr>
            <w:rFonts w:ascii="Calibri" w:hAnsi="Calibri" w:cs="Calibri"/>
            <w:color w:val="0000FF"/>
          </w:rPr>
          <w:t>2.9</w:t>
        </w:r>
      </w:hyperlink>
      <w:r>
        <w:rPr>
          <w:rFonts w:ascii="Calibri" w:hAnsi="Calibri" w:cs="Calibri"/>
        </w:rPr>
        <w:t xml:space="preserve"> ГОСТ 8735.</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5.11. Для контрольной проверки качества песка, отгружаемого автомобильным транспортом, точечные пробы отбирают при разгрузке автомобилей.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при разгрузке песка ленточных конвейеров точечные пробы отбирают из потока песка на конвейерах. При разгрузке каждого автомобиля отбирают одну точечную пробу. Число автомобилей определяют с учетом получения требуемого числа точечных проб по </w:t>
      </w:r>
      <w:hyperlink r:id="rId35" w:history="1">
        <w:r>
          <w:rPr>
            <w:rFonts w:ascii="Calibri" w:hAnsi="Calibri" w:cs="Calibri"/>
            <w:color w:val="0000FF"/>
          </w:rPr>
          <w:t>5.8.</w:t>
        </w:r>
      </w:hyperlink>
      <w:r>
        <w:rPr>
          <w:rFonts w:ascii="Calibri" w:hAnsi="Calibri" w:cs="Calibri"/>
        </w:rPr>
        <w:t xml:space="preserve"> Автомобили выбирают по указанию потребителя.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Если партия состоит менее чем из десяти автомобилей, пробы песка отбирают в каждом автомобиле.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Если конвейерный транспорт при разгрузке автомобилей не применяют, точечные пробы отбирают непосредственно из автомобилей. Для этого поверхность песка в автомобиле выравнивают, в центре кузова выкапывают лунку глубиной 0,2 - 0,4 м. Из лунки пробы песка отбирают совком, перемещая его снизу вверх вдоль стенки лунки.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5.12. Количество поставляемого песка определяют по объему или массе. Обмер песка проводят в вагонах, судах или автомобилях.</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Песок, отгружаемый в вагонах или автомобилях, взвешивают на автомобильных весах. Массу песка, отгружаемого в судах, определяют по осадке судна.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 В договоре на поставку указывают принятую по согласованию сторон расчетную влажность песка.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5.13. 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предприятия-изготовителя и его адрес;</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выдачи документа;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номер партии и количество песка;</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номера вагонов и номер судна, номера накладных;</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класс, модуль крупности, полный остаток на сите N 063;</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пылевидных и глинистых частиц, а также глины в комках;</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удельная эффективная активность естественных радионуклидов в песке в соответствии с </w:t>
      </w:r>
      <w:hyperlink r:id="rId36" w:history="1">
        <w:r>
          <w:rPr>
            <w:rFonts w:ascii="Calibri" w:hAnsi="Calibri" w:cs="Calibri"/>
            <w:color w:val="0000FF"/>
          </w:rPr>
          <w:t>5.4;</w:t>
        </w:r>
      </w:hyperlink>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вредных компонентов и примесей;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обозначение настоящего стандарта.</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6. МЕТОДЫ КОНТРОЛЯ</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Испытания песка проводят по </w:t>
      </w:r>
      <w:hyperlink r:id="rId37" w:history="1">
        <w:r>
          <w:rPr>
            <w:rFonts w:ascii="Calibri" w:hAnsi="Calibri" w:cs="Calibri"/>
            <w:color w:val="0000FF"/>
          </w:rPr>
          <w:t>ГОСТ 8735</w:t>
        </w:r>
      </w:hyperlink>
      <w:r>
        <w:rPr>
          <w:rFonts w:ascii="Calibri" w:hAnsi="Calibri" w:cs="Calibri"/>
        </w:rPr>
        <w:t>.</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Удельную эффективную активность естественных радионуклидов в песке определяют по </w:t>
      </w:r>
      <w:hyperlink r:id="rId38" w:history="1">
        <w:r>
          <w:rPr>
            <w:rFonts w:ascii="Calibri" w:hAnsi="Calibri" w:cs="Calibri"/>
            <w:color w:val="0000FF"/>
          </w:rPr>
          <w:t>ГОСТ 30108</w:t>
        </w:r>
      </w:hyperlink>
      <w:r>
        <w:rPr>
          <w:rFonts w:ascii="Calibri" w:hAnsi="Calibri" w:cs="Calibri"/>
        </w:rPr>
        <w:t>.</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outlineLvl w:val="1"/>
        <w:rPr>
          <w:rFonts w:ascii="Calibri" w:hAnsi="Calibri" w:cs="Calibri"/>
        </w:rPr>
      </w:pPr>
      <w:r>
        <w:rPr>
          <w:rFonts w:ascii="Calibri" w:hAnsi="Calibri" w:cs="Calibri"/>
        </w:rPr>
        <w:t>7. ТРАНСПОРТИРОВАНИЕ И ХРАНЕНИЕ</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7.1. Песок транспортируют в открытых железнодорожных вагонах и судах, а также автомобилях в соответствии с утвержденными в установленном порядке правилами перевозки грузов соответствующим видом транспорта и хранят на складе у изготовителя и потребителя в условиях, предохраняющих песок от загрязнения.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перевозке песка железнодорожным транспортом должно быть обеспечено также выполнение требований Технических условий погрузки и крепления грузов, утвержденных Министерством путей сообщения.</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7.2. При отгрузке и хранении песка в зимнее время предприятию-изготовителю необходимо принять меры по предотвращению смерзаемости (перелопачивание, обработку специальными растворами и т.п.).</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СОДЕРЖАНИЕ ВРЕДНЫХ ПРИМЕСЕЙ</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аморфные разновидности диоксида кремния, растворимого в щелочах (халцедон, опал, кремень и др.) - не более 50 ммоль/л;</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сера, сульфиды, кроме пирита (марказит, пирротин и др.) и сульфаты (гипс, ангидрит и др.) в пересчете на </w:t>
      </w:r>
      <w:r>
        <w:rPr>
          <w:rFonts w:ascii="Calibri" w:hAnsi="Calibri" w:cs="Calibri"/>
          <w:position w:val="-12"/>
        </w:rPr>
        <w:pict>
          <v:shape id="_x0000_i1029" type="#_x0000_t75" style="width:21pt;height:18pt">
            <v:imagedata r:id="rId39" o:title=""/>
          </v:shape>
        </w:pict>
      </w:r>
      <w:r>
        <w:rPr>
          <w:rFonts w:ascii="Calibri" w:hAnsi="Calibri" w:cs="Calibri"/>
        </w:rPr>
        <w:t xml:space="preserve"> - не более 1,0%; пирит в пересчете на </w:t>
      </w:r>
      <w:r>
        <w:rPr>
          <w:rFonts w:ascii="Calibri" w:hAnsi="Calibri" w:cs="Calibri"/>
          <w:position w:val="-12"/>
        </w:rPr>
        <w:pict>
          <v:shape id="_x0000_i1030" type="#_x0000_t75" style="width:21pt;height:18pt">
            <v:imagedata r:id="rId40" o:title=""/>
          </v:shape>
        </w:pict>
      </w:r>
      <w:r>
        <w:rPr>
          <w:rFonts w:ascii="Calibri" w:hAnsi="Calibri" w:cs="Calibri"/>
        </w:rPr>
        <w:t xml:space="preserve"> - не более 4% по массе;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слюда - не более 2% по массе;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галлоидные соединения (галит, сильвин и др.), включающие в себя водорастворимые хлориды, в пересчете на ион хлора - не более 0,15% по массе;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уголь - не более 1% по массе;</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органические примеси (гумусовые кислоты) - менее количества, придающего раствору гидроксида натрия (колориметрическая проба по </w:t>
      </w:r>
      <w:hyperlink r:id="rId41" w:history="1">
        <w:r>
          <w:rPr>
            <w:rFonts w:ascii="Calibri" w:hAnsi="Calibri" w:cs="Calibri"/>
            <w:color w:val="0000FF"/>
          </w:rPr>
          <w:t>ГОСТ 8267</w:t>
        </w:r>
      </w:hyperlink>
      <w:r>
        <w:rPr>
          <w:rFonts w:ascii="Calibri" w:hAnsi="Calibri" w:cs="Calibri"/>
        </w:rPr>
        <w:t>) окраску, соответствующую цвету эталона или темнее этого цвета.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Допустимое содержание цеолита, графита, горючих сланцев устанавливают на основе исследований влияния песка на долговечность бетона или раствора.</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Б</w:t>
      </w:r>
    </w:p>
    <w:p w:rsidR="003F27B9" w:rsidRDefault="003F27B9">
      <w:pPr>
        <w:autoSpaceDE w:val="0"/>
        <w:autoSpaceDN w:val="0"/>
        <w:adjustRightInd w:val="0"/>
        <w:spacing w:after="0" w:line="240" w:lineRule="auto"/>
        <w:jc w:val="right"/>
        <w:rPr>
          <w:rFonts w:ascii="Calibri" w:hAnsi="Calibri" w:cs="Calibri"/>
        </w:rPr>
      </w:pPr>
      <w:r>
        <w:rPr>
          <w:rFonts w:ascii="Calibri" w:hAnsi="Calibri" w:cs="Calibri"/>
        </w:rPr>
        <w:t>(информационное)</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Б исключено. - </w:t>
      </w:r>
      <w:hyperlink r:id="rId42" w:history="1">
        <w:r>
          <w:rPr>
            <w:rFonts w:ascii="Calibri" w:hAnsi="Calibri" w:cs="Calibri"/>
            <w:color w:val="0000FF"/>
          </w:rPr>
          <w:t>Изменение N 2</w:t>
        </w:r>
      </w:hyperlink>
      <w:r>
        <w:rPr>
          <w:rFonts w:ascii="Calibri" w:hAnsi="Calibri" w:cs="Calibri"/>
        </w:rPr>
        <w:t>, утв. Постановлением Госстроя РФ от 04.12.2000 N 115.</w:t>
      </w:r>
    </w:p>
    <w:p w:rsidR="003F27B9" w:rsidRDefault="003F27B9">
      <w:pPr>
        <w:autoSpaceDE w:val="0"/>
        <w:autoSpaceDN w:val="0"/>
        <w:adjustRightInd w:val="0"/>
        <w:spacing w:after="0" w:line="240" w:lineRule="auto"/>
        <w:rPr>
          <w:rFonts w:ascii="Calibri" w:hAnsi="Calibri" w:cs="Calibri"/>
        </w:rPr>
      </w:pPr>
    </w:p>
    <w:p w:rsidR="003F27B9" w:rsidRDefault="003F27B9">
      <w:pPr>
        <w:autoSpaceDE w:val="0"/>
        <w:autoSpaceDN w:val="0"/>
        <w:adjustRightInd w:val="0"/>
        <w:spacing w:after="0" w:line="240" w:lineRule="auto"/>
        <w:rPr>
          <w:rFonts w:ascii="Calibri" w:hAnsi="Calibri" w:cs="Calibri"/>
        </w:rPr>
      </w:pPr>
    </w:p>
    <w:p w:rsidR="003F27B9" w:rsidRDefault="003F27B9">
      <w:pPr>
        <w:pStyle w:val="ConsPlusNonformat"/>
        <w:widowControl/>
        <w:pBdr>
          <w:top w:val="single" w:sz="6" w:space="0" w:color="auto"/>
        </w:pBdr>
        <w:rPr>
          <w:sz w:val="2"/>
          <w:szCs w:val="2"/>
        </w:rPr>
      </w:pPr>
    </w:p>
    <w:p w:rsidR="0059792E" w:rsidRDefault="0059792E"/>
    <w:sectPr w:rsidR="0059792E" w:rsidSect="004E5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F27B9"/>
    <w:rsid w:val="00003667"/>
    <w:rsid w:val="00005F33"/>
    <w:rsid w:val="00007AD4"/>
    <w:rsid w:val="00013586"/>
    <w:rsid w:val="000154B9"/>
    <w:rsid w:val="00015622"/>
    <w:rsid w:val="00021020"/>
    <w:rsid w:val="000240DE"/>
    <w:rsid w:val="00031799"/>
    <w:rsid w:val="000339A3"/>
    <w:rsid w:val="00034AE4"/>
    <w:rsid w:val="00045B45"/>
    <w:rsid w:val="000537D6"/>
    <w:rsid w:val="00060C87"/>
    <w:rsid w:val="00060EE6"/>
    <w:rsid w:val="000612E1"/>
    <w:rsid w:val="00062954"/>
    <w:rsid w:val="00062EB8"/>
    <w:rsid w:val="00074C24"/>
    <w:rsid w:val="00083187"/>
    <w:rsid w:val="00085086"/>
    <w:rsid w:val="000871B4"/>
    <w:rsid w:val="000936E7"/>
    <w:rsid w:val="000971A3"/>
    <w:rsid w:val="000A0243"/>
    <w:rsid w:val="000A1D87"/>
    <w:rsid w:val="000A249A"/>
    <w:rsid w:val="000B2126"/>
    <w:rsid w:val="000B58FB"/>
    <w:rsid w:val="000C0295"/>
    <w:rsid w:val="000C305C"/>
    <w:rsid w:val="000C3813"/>
    <w:rsid w:val="000C4912"/>
    <w:rsid w:val="000C6A83"/>
    <w:rsid w:val="000D02D9"/>
    <w:rsid w:val="000E1D17"/>
    <w:rsid w:val="000E70FE"/>
    <w:rsid w:val="000E757A"/>
    <w:rsid w:val="00102C33"/>
    <w:rsid w:val="00103C0C"/>
    <w:rsid w:val="001059A5"/>
    <w:rsid w:val="0010654A"/>
    <w:rsid w:val="00107040"/>
    <w:rsid w:val="00110151"/>
    <w:rsid w:val="00111909"/>
    <w:rsid w:val="001128F4"/>
    <w:rsid w:val="00112CF4"/>
    <w:rsid w:val="001161D4"/>
    <w:rsid w:val="001168EC"/>
    <w:rsid w:val="00125C94"/>
    <w:rsid w:val="001264BA"/>
    <w:rsid w:val="00130FD3"/>
    <w:rsid w:val="0013365C"/>
    <w:rsid w:val="00134BC9"/>
    <w:rsid w:val="00141473"/>
    <w:rsid w:val="001447BF"/>
    <w:rsid w:val="00145AD5"/>
    <w:rsid w:val="00146DF9"/>
    <w:rsid w:val="00154D68"/>
    <w:rsid w:val="00156213"/>
    <w:rsid w:val="00156821"/>
    <w:rsid w:val="0016156B"/>
    <w:rsid w:val="00191A0F"/>
    <w:rsid w:val="00193824"/>
    <w:rsid w:val="001A01A4"/>
    <w:rsid w:val="001A6153"/>
    <w:rsid w:val="001B53D5"/>
    <w:rsid w:val="001B593D"/>
    <w:rsid w:val="001B5F2B"/>
    <w:rsid w:val="001C257D"/>
    <w:rsid w:val="001C4331"/>
    <w:rsid w:val="001C680A"/>
    <w:rsid w:val="001C7C4A"/>
    <w:rsid w:val="001D3450"/>
    <w:rsid w:val="001D53C7"/>
    <w:rsid w:val="001E15EA"/>
    <w:rsid w:val="001E361D"/>
    <w:rsid w:val="001E47EB"/>
    <w:rsid w:val="001F21AC"/>
    <w:rsid w:val="001F47F7"/>
    <w:rsid w:val="001F4D98"/>
    <w:rsid w:val="001F506A"/>
    <w:rsid w:val="00202AA1"/>
    <w:rsid w:val="0020459D"/>
    <w:rsid w:val="00207305"/>
    <w:rsid w:val="0021025F"/>
    <w:rsid w:val="002221ED"/>
    <w:rsid w:val="00226092"/>
    <w:rsid w:val="00230A5C"/>
    <w:rsid w:val="00241752"/>
    <w:rsid w:val="0024367A"/>
    <w:rsid w:val="00246CBF"/>
    <w:rsid w:val="00254B4F"/>
    <w:rsid w:val="00254B72"/>
    <w:rsid w:val="00256DC4"/>
    <w:rsid w:val="00256F46"/>
    <w:rsid w:val="00260772"/>
    <w:rsid w:val="00264757"/>
    <w:rsid w:val="00270386"/>
    <w:rsid w:val="00276134"/>
    <w:rsid w:val="002804D7"/>
    <w:rsid w:val="00297685"/>
    <w:rsid w:val="002A7B9E"/>
    <w:rsid w:val="002B3D15"/>
    <w:rsid w:val="002B3D5A"/>
    <w:rsid w:val="002D220D"/>
    <w:rsid w:val="002D5D22"/>
    <w:rsid w:val="002E43F8"/>
    <w:rsid w:val="002E50C8"/>
    <w:rsid w:val="002E5D1B"/>
    <w:rsid w:val="002E75CC"/>
    <w:rsid w:val="002F41E5"/>
    <w:rsid w:val="0030691F"/>
    <w:rsid w:val="00311448"/>
    <w:rsid w:val="003148F8"/>
    <w:rsid w:val="00314A75"/>
    <w:rsid w:val="003158D4"/>
    <w:rsid w:val="003207E9"/>
    <w:rsid w:val="00320BA4"/>
    <w:rsid w:val="00323CB3"/>
    <w:rsid w:val="00331111"/>
    <w:rsid w:val="00332B4D"/>
    <w:rsid w:val="003330D7"/>
    <w:rsid w:val="003349F0"/>
    <w:rsid w:val="00335EB4"/>
    <w:rsid w:val="00337737"/>
    <w:rsid w:val="00344190"/>
    <w:rsid w:val="0034465E"/>
    <w:rsid w:val="00346FE5"/>
    <w:rsid w:val="0035223D"/>
    <w:rsid w:val="003533C8"/>
    <w:rsid w:val="00353675"/>
    <w:rsid w:val="003538D3"/>
    <w:rsid w:val="00356C7F"/>
    <w:rsid w:val="00362E70"/>
    <w:rsid w:val="003655C6"/>
    <w:rsid w:val="00367AB3"/>
    <w:rsid w:val="00373429"/>
    <w:rsid w:val="003746CB"/>
    <w:rsid w:val="0039031F"/>
    <w:rsid w:val="003903B2"/>
    <w:rsid w:val="003957B2"/>
    <w:rsid w:val="00395FA2"/>
    <w:rsid w:val="003A5E96"/>
    <w:rsid w:val="003A5F31"/>
    <w:rsid w:val="003A616A"/>
    <w:rsid w:val="003B147A"/>
    <w:rsid w:val="003B1948"/>
    <w:rsid w:val="003B6009"/>
    <w:rsid w:val="003B7992"/>
    <w:rsid w:val="003C02B8"/>
    <w:rsid w:val="003C05A6"/>
    <w:rsid w:val="003C234E"/>
    <w:rsid w:val="003C4DF3"/>
    <w:rsid w:val="003C4F21"/>
    <w:rsid w:val="003C5583"/>
    <w:rsid w:val="003C60E5"/>
    <w:rsid w:val="003D1286"/>
    <w:rsid w:val="003D2344"/>
    <w:rsid w:val="003D2FCC"/>
    <w:rsid w:val="003D3941"/>
    <w:rsid w:val="003D49B7"/>
    <w:rsid w:val="003E2D9B"/>
    <w:rsid w:val="003E5BA0"/>
    <w:rsid w:val="003E7B49"/>
    <w:rsid w:val="003F0D3B"/>
    <w:rsid w:val="003F27B9"/>
    <w:rsid w:val="003F411A"/>
    <w:rsid w:val="00400F39"/>
    <w:rsid w:val="004038F2"/>
    <w:rsid w:val="00404FAC"/>
    <w:rsid w:val="0040717B"/>
    <w:rsid w:val="00420577"/>
    <w:rsid w:val="004250E4"/>
    <w:rsid w:val="00430D14"/>
    <w:rsid w:val="00432F68"/>
    <w:rsid w:val="00433D6D"/>
    <w:rsid w:val="00440C95"/>
    <w:rsid w:val="00450AF9"/>
    <w:rsid w:val="00455467"/>
    <w:rsid w:val="0046232F"/>
    <w:rsid w:val="00464A6D"/>
    <w:rsid w:val="00471CCF"/>
    <w:rsid w:val="00473734"/>
    <w:rsid w:val="004813B6"/>
    <w:rsid w:val="00481923"/>
    <w:rsid w:val="00482272"/>
    <w:rsid w:val="0049283E"/>
    <w:rsid w:val="00495D86"/>
    <w:rsid w:val="00496A4E"/>
    <w:rsid w:val="004A208E"/>
    <w:rsid w:val="004A47BE"/>
    <w:rsid w:val="004A4EE6"/>
    <w:rsid w:val="004A61D7"/>
    <w:rsid w:val="004A7B31"/>
    <w:rsid w:val="004C30F7"/>
    <w:rsid w:val="004C39EF"/>
    <w:rsid w:val="004C5F33"/>
    <w:rsid w:val="004D33B8"/>
    <w:rsid w:val="004D64B9"/>
    <w:rsid w:val="004F24E4"/>
    <w:rsid w:val="004F46F9"/>
    <w:rsid w:val="004F5128"/>
    <w:rsid w:val="00522218"/>
    <w:rsid w:val="00523DC2"/>
    <w:rsid w:val="00526045"/>
    <w:rsid w:val="00537665"/>
    <w:rsid w:val="00540634"/>
    <w:rsid w:val="00542D20"/>
    <w:rsid w:val="00544F3C"/>
    <w:rsid w:val="00547DF1"/>
    <w:rsid w:val="00550BC9"/>
    <w:rsid w:val="005549B1"/>
    <w:rsid w:val="00556F6C"/>
    <w:rsid w:val="00557738"/>
    <w:rsid w:val="00561688"/>
    <w:rsid w:val="00566646"/>
    <w:rsid w:val="005673CB"/>
    <w:rsid w:val="00570712"/>
    <w:rsid w:val="00587CF7"/>
    <w:rsid w:val="005915B6"/>
    <w:rsid w:val="0059792E"/>
    <w:rsid w:val="00597A84"/>
    <w:rsid w:val="005A3DC0"/>
    <w:rsid w:val="005A7D3A"/>
    <w:rsid w:val="005B2FDF"/>
    <w:rsid w:val="005B6879"/>
    <w:rsid w:val="005C6E6E"/>
    <w:rsid w:val="005D0D1A"/>
    <w:rsid w:val="005D12C8"/>
    <w:rsid w:val="005D3B85"/>
    <w:rsid w:val="005F4D9B"/>
    <w:rsid w:val="005F658F"/>
    <w:rsid w:val="00600EF2"/>
    <w:rsid w:val="006026CF"/>
    <w:rsid w:val="00605F2F"/>
    <w:rsid w:val="006060A5"/>
    <w:rsid w:val="006069F8"/>
    <w:rsid w:val="006229DF"/>
    <w:rsid w:val="00623D5E"/>
    <w:rsid w:val="00626205"/>
    <w:rsid w:val="00630C39"/>
    <w:rsid w:val="00633C22"/>
    <w:rsid w:val="0064165B"/>
    <w:rsid w:val="00644D4C"/>
    <w:rsid w:val="006513A9"/>
    <w:rsid w:val="006731BE"/>
    <w:rsid w:val="0067483F"/>
    <w:rsid w:val="006802B4"/>
    <w:rsid w:val="00685607"/>
    <w:rsid w:val="00692B89"/>
    <w:rsid w:val="006A2120"/>
    <w:rsid w:val="006B1180"/>
    <w:rsid w:val="006B2B1E"/>
    <w:rsid w:val="006C0792"/>
    <w:rsid w:val="006C27E8"/>
    <w:rsid w:val="006C2DC2"/>
    <w:rsid w:val="006C3A22"/>
    <w:rsid w:val="006C6478"/>
    <w:rsid w:val="006D0189"/>
    <w:rsid w:val="006D1641"/>
    <w:rsid w:val="006D49DB"/>
    <w:rsid w:val="006E5942"/>
    <w:rsid w:val="006F506F"/>
    <w:rsid w:val="006F5B52"/>
    <w:rsid w:val="006F63C9"/>
    <w:rsid w:val="006F6A9D"/>
    <w:rsid w:val="00702D22"/>
    <w:rsid w:val="00713D4E"/>
    <w:rsid w:val="007141FF"/>
    <w:rsid w:val="007152BF"/>
    <w:rsid w:val="00725120"/>
    <w:rsid w:val="007430FE"/>
    <w:rsid w:val="007513BB"/>
    <w:rsid w:val="00760E21"/>
    <w:rsid w:val="00764C17"/>
    <w:rsid w:val="00764E3D"/>
    <w:rsid w:val="00767A5E"/>
    <w:rsid w:val="00774A0D"/>
    <w:rsid w:val="00775FE2"/>
    <w:rsid w:val="00781372"/>
    <w:rsid w:val="007853F0"/>
    <w:rsid w:val="00787625"/>
    <w:rsid w:val="007879BF"/>
    <w:rsid w:val="00793649"/>
    <w:rsid w:val="0079380B"/>
    <w:rsid w:val="00793F2E"/>
    <w:rsid w:val="00794BB8"/>
    <w:rsid w:val="00796992"/>
    <w:rsid w:val="007A0AC1"/>
    <w:rsid w:val="007A0CDA"/>
    <w:rsid w:val="007A1781"/>
    <w:rsid w:val="007A4248"/>
    <w:rsid w:val="007A5DD3"/>
    <w:rsid w:val="007A6E5F"/>
    <w:rsid w:val="007B03E4"/>
    <w:rsid w:val="007B43B9"/>
    <w:rsid w:val="007C37BE"/>
    <w:rsid w:val="007C4904"/>
    <w:rsid w:val="007C7A42"/>
    <w:rsid w:val="007D0C63"/>
    <w:rsid w:val="007D6E83"/>
    <w:rsid w:val="007E2B32"/>
    <w:rsid w:val="007E4D6E"/>
    <w:rsid w:val="007E5F89"/>
    <w:rsid w:val="007F0032"/>
    <w:rsid w:val="007F0B08"/>
    <w:rsid w:val="007F0D8D"/>
    <w:rsid w:val="007F2EB4"/>
    <w:rsid w:val="007F4F42"/>
    <w:rsid w:val="00825699"/>
    <w:rsid w:val="0083234A"/>
    <w:rsid w:val="0083368E"/>
    <w:rsid w:val="00837C8A"/>
    <w:rsid w:val="00843969"/>
    <w:rsid w:val="008479B9"/>
    <w:rsid w:val="00853654"/>
    <w:rsid w:val="00856E07"/>
    <w:rsid w:val="0086045D"/>
    <w:rsid w:val="008613A9"/>
    <w:rsid w:val="00863E9F"/>
    <w:rsid w:val="00864113"/>
    <w:rsid w:val="0086523F"/>
    <w:rsid w:val="00870068"/>
    <w:rsid w:val="00870D66"/>
    <w:rsid w:val="00871701"/>
    <w:rsid w:val="00880EB9"/>
    <w:rsid w:val="00882631"/>
    <w:rsid w:val="008850AF"/>
    <w:rsid w:val="00886E1E"/>
    <w:rsid w:val="00890EBF"/>
    <w:rsid w:val="00891229"/>
    <w:rsid w:val="00895E92"/>
    <w:rsid w:val="008963CA"/>
    <w:rsid w:val="008A2CE4"/>
    <w:rsid w:val="008A59EE"/>
    <w:rsid w:val="008B1CCF"/>
    <w:rsid w:val="008B6ACA"/>
    <w:rsid w:val="008C01F4"/>
    <w:rsid w:val="008D34B0"/>
    <w:rsid w:val="008D3685"/>
    <w:rsid w:val="008D4C20"/>
    <w:rsid w:val="008D61AC"/>
    <w:rsid w:val="008E1E5F"/>
    <w:rsid w:val="008E2E97"/>
    <w:rsid w:val="008E4EBD"/>
    <w:rsid w:val="008E5554"/>
    <w:rsid w:val="00905333"/>
    <w:rsid w:val="009107BD"/>
    <w:rsid w:val="00917113"/>
    <w:rsid w:val="009222B3"/>
    <w:rsid w:val="00924326"/>
    <w:rsid w:val="00926FCF"/>
    <w:rsid w:val="0093036B"/>
    <w:rsid w:val="00931BE5"/>
    <w:rsid w:val="00960D85"/>
    <w:rsid w:val="00961D99"/>
    <w:rsid w:val="00965A8F"/>
    <w:rsid w:val="00971D7D"/>
    <w:rsid w:val="0098145B"/>
    <w:rsid w:val="009843A8"/>
    <w:rsid w:val="00985F7F"/>
    <w:rsid w:val="00993903"/>
    <w:rsid w:val="009A0ADD"/>
    <w:rsid w:val="009A5308"/>
    <w:rsid w:val="009B5635"/>
    <w:rsid w:val="009C15A9"/>
    <w:rsid w:val="009C6936"/>
    <w:rsid w:val="009C7324"/>
    <w:rsid w:val="009E2E62"/>
    <w:rsid w:val="009E33CD"/>
    <w:rsid w:val="009E5911"/>
    <w:rsid w:val="009F51BB"/>
    <w:rsid w:val="00A04E07"/>
    <w:rsid w:val="00A1023C"/>
    <w:rsid w:val="00A11BDA"/>
    <w:rsid w:val="00A141DF"/>
    <w:rsid w:val="00A20C99"/>
    <w:rsid w:val="00A21290"/>
    <w:rsid w:val="00A22065"/>
    <w:rsid w:val="00A221C5"/>
    <w:rsid w:val="00A2305F"/>
    <w:rsid w:val="00A259E5"/>
    <w:rsid w:val="00A25E73"/>
    <w:rsid w:val="00A2652E"/>
    <w:rsid w:val="00A26A16"/>
    <w:rsid w:val="00A32031"/>
    <w:rsid w:val="00A44C3D"/>
    <w:rsid w:val="00A54555"/>
    <w:rsid w:val="00A56128"/>
    <w:rsid w:val="00A6340E"/>
    <w:rsid w:val="00A66C00"/>
    <w:rsid w:val="00A66E1B"/>
    <w:rsid w:val="00A66E93"/>
    <w:rsid w:val="00A71180"/>
    <w:rsid w:val="00A75477"/>
    <w:rsid w:val="00A7613A"/>
    <w:rsid w:val="00A770A3"/>
    <w:rsid w:val="00A930DA"/>
    <w:rsid w:val="00A9316A"/>
    <w:rsid w:val="00A9601E"/>
    <w:rsid w:val="00A96BF2"/>
    <w:rsid w:val="00AA5598"/>
    <w:rsid w:val="00AA7692"/>
    <w:rsid w:val="00AB076A"/>
    <w:rsid w:val="00AB2820"/>
    <w:rsid w:val="00AC3BE6"/>
    <w:rsid w:val="00AD2567"/>
    <w:rsid w:val="00AD4D98"/>
    <w:rsid w:val="00AD52B2"/>
    <w:rsid w:val="00AE0AA9"/>
    <w:rsid w:val="00AE6631"/>
    <w:rsid w:val="00AF2DA7"/>
    <w:rsid w:val="00B00197"/>
    <w:rsid w:val="00B050CD"/>
    <w:rsid w:val="00B20212"/>
    <w:rsid w:val="00B2046B"/>
    <w:rsid w:val="00B22071"/>
    <w:rsid w:val="00B3468B"/>
    <w:rsid w:val="00B36647"/>
    <w:rsid w:val="00B46E11"/>
    <w:rsid w:val="00B504BE"/>
    <w:rsid w:val="00B50F8F"/>
    <w:rsid w:val="00B562BC"/>
    <w:rsid w:val="00B7002F"/>
    <w:rsid w:val="00B72889"/>
    <w:rsid w:val="00B7371C"/>
    <w:rsid w:val="00B76A06"/>
    <w:rsid w:val="00B76B93"/>
    <w:rsid w:val="00B77306"/>
    <w:rsid w:val="00B77C45"/>
    <w:rsid w:val="00B83EBB"/>
    <w:rsid w:val="00B92347"/>
    <w:rsid w:val="00B92A88"/>
    <w:rsid w:val="00B9512A"/>
    <w:rsid w:val="00B959DD"/>
    <w:rsid w:val="00B963C5"/>
    <w:rsid w:val="00B97DDF"/>
    <w:rsid w:val="00BA0958"/>
    <w:rsid w:val="00BA18CC"/>
    <w:rsid w:val="00BB61E9"/>
    <w:rsid w:val="00BB7372"/>
    <w:rsid w:val="00BC2380"/>
    <w:rsid w:val="00BC2D4A"/>
    <w:rsid w:val="00BC4911"/>
    <w:rsid w:val="00BC7852"/>
    <w:rsid w:val="00BC7A70"/>
    <w:rsid w:val="00BC7B0E"/>
    <w:rsid w:val="00BD2B69"/>
    <w:rsid w:val="00BD306B"/>
    <w:rsid w:val="00BD44CB"/>
    <w:rsid w:val="00BE2F26"/>
    <w:rsid w:val="00BE5969"/>
    <w:rsid w:val="00BF1746"/>
    <w:rsid w:val="00BF44B2"/>
    <w:rsid w:val="00BF5D86"/>
    <w:rsid w:val="00C0445F"/>
    <w:rsid w:val="00C10FE2"/>
    <w:rsid w:val="00C14D93"/>
    <w:rsid w:val="00C17410"/>
    <w:rsid w:val="00C17D8D"/>
    <w:rsid w:val="00C17ECA"/>
    <w:rsid w:val="00C22614"/>
    <w:rsid w:val="00C235D6"/>
    <w:rsid w:val="00C24EFF"/>
    <w:rsid w:val="00C322EE"/>
    <w:rsid w:val="00C369D6"/>
    <w:rsid w:val="00C5419C"/>
    <w:rsid w:val="00C551C2"/>
    <w:rsid w:val="00C600B6"/>
    <w:rsid w:val="00C6194F"/>
    <w:rsid w:val="00C66345"/>
    <w:rsid w:val="00C66BB5"/>
    <w:rsid w:val="00C776ED"/>
    <w:rsid w:val="00C80E88"/>
    <w:rsid w:val="00C815C3"/>
    <w:rsid w:val="00C853C4"/>
    <w:rsid w:val="00C86CBD"/>
    <w:rsid w:val="00CA18F8"/>
    <w:rsid w:val="00CA2CB4"/>
    <w:rsid w:val="00CA3865"/>
    <w:rsid w:val="00CA5D00"/>
    <w:rsid w:val="00CA6FB8"/>
    <w:rsid w:val="00CB3A05"/>
    <w:rsid w:val="00CB7CE4"/>
    <w:rsid w:val="00CC025E"/>
    <w:rsid w:val="00CE1794"/>
    <w:rsid w:val="00CE7438"/>
    <w:rsid w:val="00CE7668"/>
    <w:rsid w:val="00CF37D3"/>
    <w:rsid w:val="00CF610C"/>
    <w:rsid w:val="00CF69F8"/>
    <w:rsid w:val="00D033D8"/>
    <w:rsid w:val="00D03AC9"/>
    <w:rsid w:val="00D044FA"/>
    <w:rsid w:val="00D076FB"/>
    <w:rsid w:val="00D11937"/>
    <w:rsid w:val="00D15EA4"/>
    <w:rsid w:val="00D168AD"/>
    <w:rsid w:val="00D21D6D"/>
    <w:rsid w:val="00D22E41"/>
    <w:rsid w:val="00D26FFB"/>
    <w:rsid w:val="00D27B39"/>
    <w:rsid w:val="00D305AF"/>
    <w:rsid w:val="00D30981"/>
    <w:rsid w:val="00D320E6"/>
    <w:rsid w:val="00D35961"/>
    <w:rsid w:val="00D43609"/>
    <w:rsid w:val="00D439D4"/>
    <w:rsid w:val="00D45E44"/>
    <w:rsid w:val="00D472CE"/>
    <w:rsid w:val="00D516F6"/>
    <w:rsid w:val="00D517D1"/>
    <w:rsid w:val="00D52D6D"/>
    <w:rsid w:val="00D55789"/>
    <w:rsid w:val="00D56344"/>
    <w:rsid w:val="00D57960"/>
    <w:rsid w:val="00D61B13"/>
    <w:rsid w:val="00D61F61"/>
    <w:rsid w:val="00D66218"/>
    <w:rsid w:val="00D700C6"/>
    <w:rsid w:val="00D70719"/>
    <w:rsid w:val="00D714AF"/>
    <w:rsid w:val="00D74B40"/>
    <w:rsid w:val="00D81A6D"/>
    <w:rsid w:val="00D829E2"/>
    <w:rsid w:val="00D876C6"/>
    <w:rsid w:val="00D87C34"/>
    <w:rsid w:val="00D91C07"/>
    <w:rsid w:val="00DA33E3"/>
    <w:rsid w:val="00DA5384"/>
    <w:rsid w:val="00DB1F00"/>
    <w:rsid w:val="00DB44CA"/>
    <w:rsid w:val="00DC384C"/>
    <w:rsid w:val="00DC5114"/>
    <w:rsid w:val="00DC590A"/>
    <w:rsid w:val="00DD1BC1"/>
    <w:rsid w:val="00DD23BA"/>
    <w:rsid w:val="00DD27DD"/>
    <w:rsid w:val="00DD2CEB"/>
    <w:rsid w:val="00DE12D3"/>
    <w:rsid w:val="00DE24A9"/>
    <w:rsid w:val="00DE29A4"/>
    <w:rsid w:val="00DE29F6"/>
    <w:rsid w:val="00DF0C44"/>
    <w:rsid w:val="00DF75FE"/>
    <w:rsid w:val="00E02CD8"/>
    <w:rsid w:val="00E03594"/>
    <w:rsid w:val="00E1096D"/>
    <w:rsid w:val="00E12C6E"/>
    <w:rsid w:val="00E220FD"/>
    <w:rsid w:val="00E25D42"/>
    <w:rsid w:val="00E30B83"/>
    <w:rsid w:val="00E30DDB"/>
    <w:rsid w:val="00E32E5D"/>
    <w:rsid w:val="00E3427B"/>
    <w:rsid w:val="00E34F1B"/>
    <w:rsid w:val="00E44A40"/>
    <w:rsid w:val="00E500EF"/>
    <w:rsid w:val="00E50C32"/>
    <w:rsid w:val="00E5307F"/>
    <w:rsid w:val="00E63C24"/>
    <w:rsid w:val="00E71B5F"/>
    <w:rsid w:val="00E74BBD"/>
    <w:rsid w:val="00E83DB0"/>
    <w:rsid w:val="00E858DE"/>
    <w:rsid w:val="00E867F7"/>
    <w:rsid w:val="00E96C47"/>
    <w:rsid w:val="00EA2DEC"/>
    <w:rsid w:val="00EB3CF3"/>
    <w:rsid w:val="00EB54CF"/>
    <w:rsid w:val="00EB61C5"/>
    <w:rsid w:val="00EB6398"/>
    <w:rsid w:val="00EB6DFF"/>
    <w:rsid w:val="00EB74F7"/>
    <w:rsid w:val="00EC1316"/>
    <w:rsid w:val="00EC2DF4"/>
    <w:rsid w:val="00EC6BE3"/>
    <w:rsid w:val="00ED2A25"/>
    <w:rsid w:val="00ED5400"/>
    <w:rsid w:val="00ED55C9"/>
    <w:rsid w:val="00EE0E26"/>
    <w:rsid w:val="00EE698C"/>
    <w:rsid w:val="00EE7A23"/>
    <w:rsid w:val="00EF012E"/>
    <w:rsid w:val="00EF0D27"/>
    <w:rsid w:val="00EF170E"/>
    <w:rsid w:val="00EF4402"/>
    <w:rsid w:val="00EF7124"/>
    <w:rsid w:val="00EF7D86"/>
    <w:rsid w:val="00F02B2F"/>
    <w:rsid w:val="00F04AC5"/>
    <w:rsid w:val="00F16A7D"/>
    <w:rsid w:val="00F202C8"/>
    <w:rsid w:val="00F30512"/>
    <w:rsid w:val="00F36926"/>
    <w:rsid w:val="00F46108"/>
    <w:rsid w:val="00F54892"/>
    <w:rsid w:val="00F54ABE"/>
    <w:rsid w:val="00F64AFD"/>
    <w:rsid w:val="00F7458C"/>
    <w:rsid w:val="00F85B25"/>
    <w:rsid w:val="00FA55DB"/>
    <w:rsid w:val="00FA6B75"/>
    <w:rsid w:val="00FB22C6"/>
    <w:rsid w:val="00FB29C1"/>
    <w:rsid w:val="00FB497F"/>
    <w:rsid w:val="00FB5689"/>
    <w:rsid w:val="00FC37DB"/>
    <w:rsid w:val="00FC3C33"/>
    <w:rsid w:val="00FC5876"/>
    <w:rsid w:val="00FF0D60"/>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F27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27B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B234D3A314B1B293CFD3B8021480F4B6313DBE556F2C276D185B648359C50F65FC397A4p2K7G" TargetMode="External"/><Relationship Id="rId13" Type="http://schemas.openxmlformats.org/officeDocument/2006/relationships/hyperlink" Target="consultantplus://offline/ref=196B234D3A314B1B293CFD3B8021480F4B6313DBE556F2C276D185B648359C50F65FC396A7p2KDG" TargetMode="External"/><Relationship Id="rId18" Type="http://schemas.openxmlformats.org/officeDocument/2006/relationships/hyperlink" Target="consultantplus://offline/ref=196B234D3A314B1B293CFD3B8021480F416F1FD0B85CFA9B7AD382B917229B19FA5EC397A22Fp1K1G" TargetMode="External"/><Relationship Id="rId26" Type="http://schemas.openxmlformats.org/officeDocument/2006/relationships/hyperlink" Target="consultantplus://offline/ref=196B234D3A314B1B293CFD3B8021480F416F1FD1B85CFA9B7AD382B917229B19FA5EC397A22Fp1K2G" TargetMode="External"/><Relationship Id="rId39"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196B234D3A314B1B293CFD3B8021480F446719D5B85CFA9B7AD382pBK9G" TargetMode="External"/><Relationship Id="rId34" Type="http://schemas.openxmlformats.org/officeDocument/2006/relationships/hyperlink" Target="consultantplus://offline/ref=196B234D3A314B1B293CFD3B8021480F446719D5B85CFA9B7AD382B917229B19FA5EC397A226p1K6G" TargetMode="External"/><Relationship Id="rId42" Type="http://schemas.openxmlformats.org/officeDocument/2006/relationships/hyperlink" Target="consultantplus://offline/ref=196B234D3A314B1B293CFD3B8021480F416F1FD1B85CFA9B7AD382B917229B19FA5EC397A22Fp1KCG" TargetMode="External"/><Relationship Id="rId7" Type="http://schemas.openxmlformats.org/officeDocument/2006/relationships/hyperlink" Target="consultantplus://offline/ref=196B234D3A314B1B293CFD3B8021480F406E18D7B85CFA9B7AD382B917229B19FA5EC397A22Fp1K0G" TargetMode="External"/><Relationship Id="rId12" Type="http://schemas.openxmlformats.org/officeDocument/2006/relationships/hyperlink" Target="consultantplus://offline/ref=196B234D3A314B1B293CFD3B8021480F4B6313DBE556F2C276D185B648359C50F65FC396A2p2K7G" TargetMode="External"/><Relationship Id="rId17" Type="http://schemas.openxmlformats.org/officeDocument/2006/relationships/hyperlink" Target="consultantplus://offline/ref=196B234D3A314B1B293CFD3B8021480F426512D9BB01F09323DF80BEp1K8G" TargetMode="External"/><Relationship Id="rId25" Type="http://schemas.openxmlformats.org/officeDocument/2006/relationships/hyperlink" Target="consultantplus://offline/ref=196B234D3A314B1B293CFD3B8021480F416F1FD1B85CFA9B7AD382B917229B19FA5EC397A22Fp1K3G" TargetMode="External"/><Relationship Id="rId33" Type="http://schemas.openxmlformats.org/officeDocument/2006/relationships/hyperlink" Target="consultantplus://offline/ref=196B234D3A314B1B293CFD3B8021480F4B6313DBE556F2C276D185B648359C50F65FC396A0p2KBG" TargetMode="External"/><Relationship Id="rId38" Type="http://schemas.openxmlformats.org/officeDocument/2006/relationships/hyperlink" Target="consultantplus://offline/ref=196B234D3A314B1B293CFD3B8021480F426512D9BB01F09323DF80BEp1K8G" TargetMode="External"/><Relationship Id="rId2" Type="http://schemas.openxmlformats.org/officeDocument/2006/relationships/settings" Target="settings.xml"/><Relationship Id="rId16" Type="http://schemas.openxmlformats.org/officeDocument/2006/relationships/hyperlink" Target="consultantplus://offline/ref=196B234D3A314B1B293CFD3B8021480F446719D5B85CFA9B7AD382pBK9G" TargetMode="External"/><Relationship Id="rId20" Type="http://schemas.openxmlformats.org/officeDocument/2006/relationships/hyperlink" Target="consultantplus://offline/ref=196B234D3A314B1B293CFD3B8021480F4B6313DBE556F2C276D185B648359C50F65FC396A4p2KFG" TargetMode="External"/><Relationship Id="rId29" Type="http://schemas.openxmlformats.org/officeDocument/2006/relationships/hyperlink" Target="consultantplus://offline/ref=196B234D3A314B1B293CFD3B8021480F446719D5B85CFA9B7AD382pBK9G" TargetMode="External"/><Relationship Id="rId41" Type="http://schemas.openxmlformats.org/officeDocument/2006/relationships/hyperlink" Target="consultantplus://offline/ref=196B234D3A314B1B293CFD3B8021480F426619D3B301F09323DF80BEp1K8G" TargetMode="External"/><Relationship Id="rId1" Type="http://schemas.openxmlformats.org/officeDocument/2006/relationships/styles" Target="styles.xml"/><Relationship Id="rId6" Type="http://schemas.openxmlformats.org/officeDocument/2006/relationships/hyperlink" Target="consultantplus://offline/ref=196B234D3A314B1B293CFD3B8021480F416F1FD1B85CFA9B7AD382pBK9G" TargetMode="External"/><Relationship Id="rId11" Type="http://schemas.openxmlformats.org/officeDocument/2006/relationships/hyperlink" Target="consultantplus://offline/ref=196B234D3A314B1B293CFD3B8021480F4B6313DBE556F2C276D185B648359C50F65FC396A2p2KCG" TargetMode="External"/><Relationship Id="rId24" Type="http://schemas.openxmlformats.org/officeDocument/2006/relationships/hyperlink" Target="consultantplus://offline/ref=196B234D3A314B1B293CFD3B8021480F416F1FD0B85CFA9B7AD382B917229B19FA5EC397A22Fp1K0G" TargetMode="External"/><Relationship Id="rId32" Type="http://schemas.openxmlformats.org/officeDocument/2006/relationships/hyperlink" Target="consultantplus://offline/ref=196B234D3A314B1B293CFD3B8021480F446719D5B85CFA9B7AD382pBK9G" TargetMode="External"/><Relationship Id="rId37" Type="http://schemas.openxmlformats.org/officeDocument/2006/relationships/hyperlink" Target="consultantplus://offline/ref=196B234D3A314B1B293CFD3B8021480F446719D5B85CFA9B7AD382pBK9G" TargetMode="External"/><Relationship Id="rId40" Type="http://schemas.openxmlformats.org/officeDocument/2006/relationships/image" Target="media/image3.wmf"/><Relationship Id="rId5" Type="http://schemas.openxmlformats.org/officeDocument/2006/relationships/hyperlink" Target="consultantplus://offline/ref=196B234D3A314B1B293CFD3B8021480F416F1FD0B85CFA9B7AD382pBK9G" TargetMode="External"/><Relationship Id="rId15" Type="http://schemas.openxmlformats.org/officeDocument/2006/relationships/hyperlink" Target="consultantplus://offline/ref=196B234D3A314B1B293CFD3B8021480F416F1FD1B85CFA9B7AD382B917229B19FA5EC397A22Fp1K1G" TargetMode="External"/><Relationship Id="rId23" Type="http://schemas.openxmlformats.org/officeDocument/2006/relationships/hyperlink" Target="consultantplus://offline/ref=196B234D3A314B1B293CFD3B8021480F416F1FD1B85CFA9B7AD382B917229B19FA5EC397A22Fp1K0G" TargetMode="External"/><Relationship Id="rId28" Type="http://schemas.openxmlformats.org/officeDocument/2006/relationships/hyperlink" Target="consultantplus://offline/ref=196B234D3A314B1B293CFD3B8021480F426512D9BB01F09323DF80BEp1K8G" TargetMode="External"/><Relationship Id="rId36" Type="http://schemas.openxmlformats.org/officeDocument/2006/relationships/hyperlink" Target="consultantplus://offline/ref=196B234D3A314B1B293CFD3B8021480F4B6313DBE556F2C276D185B648359C50F65FC396A3p2K9G" TargetMode="External"/><Relationship Id="rId10" Type="http://schemas.openxmlformats.org/officeDocument/2006/relationships/hyperlink" Target="consultantplus://offline/ref=196B234D3A314B1B293CFD3B8021480F4B6313DBE556F2C276D185B648359C50F65FC396A2p2KDG" TargetMode="External"/><Relationship Id="rId19" Type="http://schemas.openxmlformats.org/officeDocument/2006/relationships/hyperlink" Target="consultantplus://offline/ref=196B234D3A314B1B293CFD3B8021480F4B6313DBE556F2C276D185B648359C50F65FC397AAp2KEG" TargetMode="External"/><Relationship Id="rId31" Type="http://schemas.openxmlformats.org/officeDocument/2006/relationships/hyperlink" Target="consultantplus://offline/ref=196B234D3A314B1B293CFD3B8021480F4B6313DBE556F2C276D185B648359C50F65FC396A1p2KAG" TargetMode="External"/><Relationship Id="rId44" Type="http://schemas.openxmlformats.org/officeDocument/2006/relationships/theme" Target="theme/theme1.xml"/><Relationship Id="rId4" Type="http://schemas.openxmlformats.org/officeDocument/2006/relationships/hyperlink" Target="consultantplus://offline/ref=196B234D3A314B1B293CFD3B8021480F406E18D7B85CFA9B7AD382B917229B19FA5EC397A22Fp1K0G" TargetMode="External"/><Relationship Id="rId9" Type="http://schemas.openxmlformats.org/officeDocument/2006/relationships/hyperlink" Target="consultantplus://offline/ref=196B234D3A314B1B293CFD3B8021480F4B6313DBE556F2C276D185B648359C50F65FC397ABp2KCG" TargetMode="External"/><Relationship Id="rId14" Type="http://schemas.openxmlformats.org/officeDocument/2006/relationships/hyperlink" Target="consultantplus://offline/ref=196B234D3A314B1B293CFD3B8021480F426619D3B201F09323DF80BEp1K8G" TargetMode="External"/><Relationship Id="rId22" Type="http://schemas.openxmlformats.org/officeDocument/2006/relationships/image" Target="media/image1.wmf"/><Relationship Id="rId27" Type="http://schemas.openxmlformats.org/officeDocument/2006/relationships/hyperlink" Target="consultantplus://offline/ref=196B234D3A314B1B293CFD3B8021480F446719D5B85CFA9B7AD382pBK9G" TargetMode="External"/><Relationship Id="rId30" Type="http://schemas.openxmlformats.org/officeDocument/2006/relationships/hyperlink" Target="consultantplus://offline/ref=196B234D3A314B1B293CFD3B8021480F4B6313DBE556F2C276D185B648359C50F65FC396A0p2KBG" TargetMode="External"/><Relationship Id="rId35" Type="http://schemas.openxmlformats.org/officeDocument/2006/relationships/hyperlink" Target="consultantplus://offline/ref=196B234D3A314B1B293CFD3B8021480F4B6313DBE556F2C276D185B648359C50F65FC396A0p2K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4175</Words>
  <Characters>23799</Characters>
  <Application>Microsoft Office Word</Application>
  <DocSecurity>0</DocSecurity>
  <Lines>198</Lines>
  <Paragraphs>55</Paragraphs>
  <ScaleCrop>false</ScaleCrop>
  <Company>Microsoft</Company>
  <LinksUpToDate>false</LinksUpToDate>
  <CharactersWithSpaces>27919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2012-05-14T06:10:00Z</dcterms:created>
  <dcterms:modified xsi:type="dcterms:W3CDTF">2012-05-14T06:11:00Z</dcterms:modified>
</cp:coreProperties>
</file>